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F6B" w:rsidRPr="00A17786" w:rsidRDefault="00761F6B" w:rsidP="00761F6B">
      <w:pPr>
        <w:autoSpaceDE w:val="0"/>
        <w:autoSpaceDN w:val="0"/>
        <w:jc w:val="center"/>
        <w:rPr>
          <w:rFonts w:ascii="Arial" w:eastAsia="Times New Roman" w:hAnsi="Arial" w:cs="Arial"/>
          <w:b/>
          <w:u w:val="single"/>
          <w:lang w:val="fr-FR"/>
        </w:rPr>
      </w:pPr>
      <w:r w:rsidRPr="00A17786">
        <w:rPr>
          <w:rFonts w:ascii="Georgia" w:eastAsia="Times New Roman" w:hAnsi="Georgia" w:cs="Times New Roman"/>
          <w:noProof/>
          <w:sz w:val="20"/>
          <w:szCs w:val="20"/>
          <w:lang w:val="en-CA" w:eastAsia="en-CA"/>
        </w:rPr>
        <w:drawing>
          <wp:inline distT="0" distB="0" distL="0" distR="0" wp14:anchorId="3F54D80C" wp14:editId="34F11EF3">
            <wp:extent cx="793750" cy="800100"/>
            <wp:effectExtent l="0" t="0" r="6350" b="0"/>
            <wp:docPr id="1" name="Picture 1" descr="hai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750" cy="800100"/>
                    </a:xfrm>
                    <a:prstGeom prst="rect">
                      <a:avLst/>
                    </a:prstGeom>
                    <a:noFill/>
                    <a:ln>
                      <a:noFill/>
                    </a:ln>
                  </pic:spPr>
                </pic:pic>
              </a:graphicData>
            </a:graphic>
          </wp:inline>
        </w:drawing>
      </w:r>
    </w:p>
    <w:p w:rsidR="00761F6B" w:rsidRPr="00A17786" w:rsidRDefault="00761F6B" w:rsidP="00761F6B">
      <w:pPr>
        <w:autoSpaceDE w:val="0"/>
        <w:autoSpaceDN w:val="0"/>
        <w:jc w:val="both"/>
        <w:rPr>
          <w:rFonts w:ascii="Arial" w:eastAsia="Times New Roman" w:hAnsi="Arial" w:cs="Arial"/>
          <w:b/>
          <w:u w:val="single"/>
          <w:lang w:val="fr-FR"/>
        </w:rPr>
      </w:pPr>
    </w:p>
    <w:p w:rsidR="00761F6B" w:rsidRPr="00A17786" w:rsidRDefault="00761F6B" w:rsidP="00761F6B">
      <w:pPr>
        <w:autoSpaceDE w:val="0"/>
        <w:autoSpaceDN w:val="0"/>
        <w:jc w:val="both"/>
        <w:rPr>
          <w:rFonts w:ascii="Arial" w:eastAsia="Times New Roman" w:hAnsi="Arial" w:cs="Arial"/>
          <w:b/>
          <w:u w:val="single"/>
          <w:lang w:val="fr-FR"/>
        </w:rPr>
      </w:pPr>
    </w:p>
    <w:p w:rsidR="00761F6B" w:rsidRPr="00A17786" w:rsidRDefault="00761F6B" w:rsidP="00761F6B">
      <w:pPr>
        <w:autoSpaceDE w:val="0"/>
        <w:autoSpaceDN w:val="0"/>
        <w:jc w:val="center"/>
        <w:rPr>
          <w:rFonts w:ascii="Arial" w:eastAsia="Times New Roman" w:hAnsi="Arial" w:cs="Arial"/>
          <w:b/>
          <w:sz w:val="36"/>
          <w:szCs w:val="36"/>
          <w:lang w:val="fr-FR"/>
        </w:rPr>
      </w:pPr>
      <w:r w:rsidRPr="00A17786">
        <w:rPr>
          <w:rFonts w:ascii="Arial" w:eastAsia="Times New Roman" w:hAnsi="Arial" w:cs="Arial"/>
          <w:b/>
          <w:sz w:val="36"/>
          <w:szCs w:val="36"/>
          <w:lang w:val="fr-FR"/>
        </w:rPr>
        <w:t>REPUBLIQUE D'HAITI</w:t>
      </w:r>
    </w:p>
    <w:p w:rsidR="00761F6B" w:rsidRPr="00A17786" w:rsidRDefault="00761F6B" w:rsidP="00761F6B">
      <w:pPr>
        <w:autoSpaceDE w:val="0"/>
        <w:autoSpaceDN w:val="0"/>
        <w:jc w:val="center"/>
        <w:rPr>
          <w:rFonts w:ascii="Arial" w:eastAsia="Times New Roman" w:hAnsi="Arial" w:cs="Arial"/>
          <w:b/>
          <w:lang w:val="fr-FR"/>
        </w:rPr>
      </w:pPr>
    </w:p>
    <w:p w:rsidR="00761F6B" w:rsidRPr="00A17786" w:rsidRDefault="00761F6B" w:rsidP="00761F6B">
      <w:pPr>
        <w:autoSpaceDE w:val="0"/>
        <w:autoSpaceDN w:val="0"/>
        <w:jc w:val="center"/>
        <w:rPr>
          <w:rFonts w:ascii="Arial" w:eastAsia="Times New Roman" w:hAnsi="Arial" w:cs="Arial"/>
          <w:b/>
          <w:lang w:val="fr-FR"/>
        </w:rPr>
      </w:pPr>
    </w:p>
    <w:p w:rsidR="00761F6B" w:rsidRPr="00A17786" w:rsidRDefault="00761F6B" w:rsidP="00761F6B">
      <w:pPr>
        <w:autoSpaceDE w:val="0"/>
        <w:autoSpaceDN w:val="0"/>
        <w:jc w:val="center"/>
        <w:rPr>
          <w:rFonts w:ascii="Arial" w:eastAsia="Times New Roman" w:hAnsi="Arial" w:cs="Arial"/>
          <w:b/>
          <w:lang w:val="fr-FR"/>
        </w:rPr>
      </w:pPr>
    </w:p>
    <w:p w:rsidR="00761F6B" w:rsidRPr="00A17786" w:rsidRDefault="00761F6B" w:rsidP="00761F6B">
      <w:pPr>
        <w:autoSpaceDE w:val="0"/>
        <w:autoSpaceDN w:val="0"/>
        <w:jc w:val="center"/>
        <w:rPr>
          <w:rFonts w:ascii="Arial" w:eastAsia="Times New Roman" w:hAnsi="Arial" w:cs="Arial"/>
          <w:b/>
          <w:lang w:val="fr-FR"/>
        </w:rPr>
      </w:pPr>
    </w:p>
    <w:p w:rsidR="00761F6B" w:rsidRPr="00A17786" w:rsidRDefault="00761F6B" w:rsidP="00761F6B">
      <w:pPr>
        <w:autoSpaceDE w:val="0"/>
        <w:autoSpaceDN w:val="0"/>
        <w:jc w:val="center"/>
        <w:rPr>
          <w:rFonts w:ascii="Arial" w:eastAsia="Times New Roman" w:hAnsi="Arial" w:cs="Arial"/>
          <w:b/>
          <w:sz w:val="32"/>
          <w:szCs w:val="32"/>
          <w:lang w:val="fr-FR"/>
        </w:rPr>
      </w:pPr>
    </w:p>
    <w:p w:rsidR="00761F6B" w:rsidRPr="00A17786" w:rsidRDefault="00761F6B" w:rsidP="00761F6B">
      <w:pPr>
        <w:autoSpaceDE w:val="0"/>
        <w:autoSpaceDN w:val="0"/>
        <w:jc w:val="center"/>
        <w:rPr>
          <w:rFonts w:ascii="Arial" w:eastAsia="Times New Roman" w:hAnsi="Arial" w:cs="Arial"/>
          <w:b/>
          <w:sz w:val="32"/>
          <w:szCs w:val="32"/>
          <w:lang w:val="fr-FR"/>
        </w:rPr>
      </w:pPr>
      <w:r w:rsidRPr="00A17786">
        <w:rPr>
          <w:rFonts w:ascii="Arial" w:eastAsia="Times New Roman" w:hAnsi="Arial" w:cs="Arial"/>
          <w:b/>
          <w:sz w:val="32"/>
          <w:szCs w:val="32"/>
          <w:lang w:val="fr-FR"/>
        </w:rPr>
        <w:t>COMMISSION NATIONALE DES MARCHES PUBLICS</w:t>
      </w:r>
    </w:p>
    <w:p w:rsidR="00761F6B" w:rsidRPr="00A17786" w:rsidRDefault="00761F6B" w:rsidP="00761F6B">
      <w:pPr>
        <w:autoSpaceDE w:val="0"/>
        <w:autoSpaceDN w:val="0"/>
        <w:jc w:val="center"/>
        <w:rPr>
          <w:rFonts w:ascii="Arial" w:eastAsia="Times New Roman" w:hAnsi="Arial" w:cs="Arial"/>
          <w:b/>
          <w:sz w:val="32"/>
          <w:szCs w:val="32"/>
          <w:lang w:val="fr-FR"/>
        </w:rPr>
      </w:pPr>
    </w:p>
    <w:p w:rsidR="00761F6B" w:rsidRPr="00A17786" w:rsidRDefault="00761F6B" w:rsidP="00761F6B">
      <w:pPr>
        <w:autoSpaceDE w:val="0"/>
        <w:autoSpaceDN w:val="0"/>
        <w:jc w:val="center"/>
        <w:rPr>
          <w:rFonts w:ascii="Arial" w:eastAsia="Times New Roman" w:hAnsi="Arial" w:cs="Arial"/>
          <w:b/>
          <w:sz w:val="32"/>
          <w:szCs w:val="32"/>
          <w:lang w:val="fr-FR"/>
        </w:rPr>
      </w:pPr>
      <w:r w:rsidRPr="00A17786">
        <w:rPr>
          <w:rFonts w:ascii="Arial" w:eastAsia="Times New Roman" w:hAnsi="Arial" w:cs="Arial"/>
          <w:b/>
          <w:sz w:val="32"/>
          <w:szCs w:val="32"/>
          <w:lang w:val="fr-FR"/>
        </w:rPr>
        <w:t>(CNMP)</w:t>
      </w:r>
    </w:p>
    <w:p w:rsidR="00761F6B" w:rsidRPr="00A17786" w:rsidRDefault="00761F6B" w:rsidP="00761F6B">
      <w:pPr>
        <w:autoSpaceDE w:val="0"/>
        <w:autoSpaceDN w:val="0"/>
        <w:jc w:val="center"/>
        <w:rPr>
          <w:rFonts w:ascii="Arial" w:eastAsia="Times New Roman" w:hAnsi="Arial" w:cs="Arial"/>
          <w:b/>
          <w:lang w:val="fr-FR"/>
        </w:rPr>
      </w:pPr>
    </w:p>
    <w:p w:rsidR="00761F6B" w:rsidRPr="00A17786" w:rsidRDefault="00761F6B" w:rsidP="00761F6B">
      <w:pPr>
        <w:autoSpaceDE w:val="0"/>
        <w:autoSpaceDN w:val="0"/>
        <w:jc w:val="center"/>
        <w:rPr>
          <w:rFonts w:ascii="Arial" w:eastAsia="Times New Roman" w:hAnsi="Arial" w:cs="Arial"/>
          <w:b/>
          <w:lang w:val="fr-FR"/>
        </w:rPr>
      </w:pPr>
    </w:p>
    <w:p w:rsidR="00761F6B" w:rsidRPr="00A17786" w:rsidRDefault="00761F6B" w:rsidP="00761F6B">
      <w:pPr>
        <w:autoSpaceDE w:val="0"/>
        <w:autoSpaceDN w:val="0"/>
        <w:jc w:val="center"/>
        <w:rPr>
          <w:rFonts w:ascii="Arial" w:eastAsia="Times New Roman" w:hAnsi="Arial" w:cs="Arial"/>
          <w:b/>
          <w:lang w:val="fr-FR"/>
        </w:rPr>
      </w:pPr>
    </w:p>
    <w:p w:rsidR="00761F6B" w:rsidRPr="00A17786" w:rsidRDefault="00761F6B" w:rsidP="00761F6B">
      <w:pPr>
        <w:autoSpaceDE w:val="0"/>
        <w:autoSpaceDN w:val="0"/>
        <w:jc w:val="center"/>
        <w:rPr>
          <w:rFonts w:ascii="Arial" w:eastAsia="Times New Roman" w:hAnsi="Arial" w:cs="Arial"/>
          <w:b/>
          <w:lang w:val="fr-FR"/>
        </w:rPr>
      </w:pPr>
    </w:p>
    <w:p w:rsidR="00761F6B" w:rsidRPr="00A17786" w:rsidRDefault="00761F6B" w:rsidP="00761F6B">
      <w:pPr>
        <w:autoSpaceDE w:val="0"/>
        <w:autoSpaceDN w:val="0"/>
        <w:jc w:val="center"/>
        <w:rPr>
          <w:rFonts w:ascii="Arial" w:eastAsia="Times New Roman" w:hAnsi="Arial" w:cs="Arial"/>
          <w:b/>
          <w:lang w:val="fr-FR"/>
        </w:rPr>
      </w:pPr>
    </w:p>
    <w:p w:rsidR="00761F6B" w:rsidRPr="00A17786" w:rsidRDefault="00761F6B" w:rsidP="00761F6B">
      <w:pPr>
        <w:autoSpaceDE w:val="0"/>
        <w:autoSpaceDN w:val="0"/>
        <w:jc w:val="center"/>
        <w:rPr>
          <w:rFonts w:ascii="Arial" w:eastAsia="Times New Roman" w:hAnsi="Arial" w:cs="Arial"/>
          <w:b/>
          <w:lang w:val="fr-FR"/>
        </w:rPr>
      </w:pPr>
    </w:p>
    <w:p w:rsidR="00761F6B" w:rsidRPr="00A17786" w:rsidRDefault="00761F6B" w:rsidP="00761F6B">
      <w:pPr>
        <w:autoSpaceDE w:val="0"/>
        <w:autoSpaceDN w:val="0"/>
        <w:jc w:val="center"/>
        <w:rPr>
          <w:rFonts w:ascii="Arial" w:eastAsia="Times New Roman" w:hAnsi="Arial" w:cs="Arial"/>
          <w:b/>
          <w:lang w:val="fr-FR"/>
        </w:rPr>
      </w:pPr>
    </w:p>
    <w:p w:rsidR="00761F6B" w:rsidRPr="00A17786" w:rsidRDefault="00761F6B" w:rsidP="00761F6B">
      <w:pPr>
        <w:autoSpaceDE w:val="0"/>
        <w:autoSpaceDN w:val="0"/>
        <w:jc w:val="center"/>
        <w:rPr>
          <w:rFonts w:ascii="Arial" w:eastAsia="Times New Roman" w:hAnsi="Arial" w:cs="Arial"/>
          <w:b/>
          <w:lang w:val="fr-FR"/>
        </w:rPr>
      </w:pPr>
    </w:p>
    <w:p w:rsidR="00761F6B" w:rsidRPr="00A17786" w:rsidRDefault="00761F6B" w:rsidP="00761F6B">
      <w:pPr>
        <w:autoSpaceDE w:val="0"/>
        <w:autoSpaceDN w:val="0"/>
        <w:jc w:val="center"/>
        <w:rPr>
          <w:rFonts w:ascii="Arial" w:eastAsia="Times New Roman" w:hAnsi="Arial" w:cs="Arial"/>
          <w:b/>
          <w:lang w:val="fr-FR"/>
        </w:rPr>
      </w:pPr>
      <w:r w:rsidRPr="00A17786">
        <w:rPr>
          <w:rFonts w:ascii="Arial" w:eastAsia="Times New Roman" w:hAnsi="Arial" w:cs="Arial"/>
          <w:b/>
          <w:noProof/>
          <w:lang w:val="en-CA" w:eastAsia="en-CA"/>
        </w:rPr>
        <mc:AlternateContent>
          <mc:Choice Requires="wps">
            <w:drawing>
              <wp:anchor distT="0" distB="0" distL="114300" distR="114300" simplePos="0" relativeHeight="251659264" behindDoc="1" locked="0" layoutInCell="1" allowOverlap="1" wp14:anchorId="213D1AE8" wp14:editId="403E0CD3">
                <wp:simplePos x="0" y="0"/>
                <wp:positionH relativeFrom="column">
                  <wp:posOffset>111512</wp:posOffset>
                </wp:positionH>
                <wp:positionV relativeFrom="paragraph">
                  <wp:posOffset>118528</wp:posOffset>
                </wp:positionV>
                <wp:extent cx="6055112" cy="2174488"/>
                <wp:effectExtent l="0" t="0" r="22225" b="16510"/>
                <wp:wrapNone/>
                <wp:docPr id="32" name="Rectangle 32"/>
                <wp:cNvGraphicFramePr/>
                <a:graphic xmlns:a="http://schemas.openxmlformats.org/drawingml/2006/main">
                  <a:graphicData uri="http://schemas.microsoft.com/office/word/2010/wordprocessingShape">
                    <wps:wsp>
                      <wps:cNvSpPr/>
                      <wps:spPr>
                        <a:xfrm>
                          <a:off x="0" y="0"/>
                          <a:ext cx="6055112" cy="2174488"/>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o:spid="_x0000_s1026" style="position:absolute;margin-left:8.8pt;margin-top:9.35pt;width:476.8pt;height:171.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" filled="f" strokecolor="windowText" strokeweight="2pt"/>
            </w:pict>
          </mc:Fallback>
        </mc:AlternateContent>
      </w:r>
    </w:p>
    <w:p w:rsidR="00761F6B" w:rsidRPr="00A17786" w:rsidRDefault="00761F6B" w:rsidP="00761F6B">
      <w:pPr>
        <w:autoSpaceDE w:val="0"/>
        <w:autoSpaceDN w:val="0"/>
        <w:jc w:val="center"/>
        <w:rPr>
          <w:rFonts w:ascii="Arial" w:eastAsia="Times New Roman" w:hAnsi="Arial" w:cs="Arial"/>
          <w:b/>
          <w:lang w:val="fr-FR"/>
        </w:rPr>
      </w:pPr>
    </w:p>
    <w:p w:rsidR="00761F6B" w:rsidRPr="00A17786" w:rsidRDefault="00761F6B" w:rsidP="00761F6B">
      <w:pPr>
        <w:autoSpaceDE w:val="0"/>
        <w:autoSpaceDN w:val="0"/>
        <w:jc w:val="center"/>
        <w:rPr>
          <w:rFonts w:ascii="Arial" w:eastAsia="Times New Roman" w:hAnsi="Arial" w:cs="Arial"/>
          <w:b/>
          <w:lang w:val="fr-FR"/>
        </w:rPr>
      </w:pPr>
    </w:p>
    <w:p w:rsidR="00761F6B" w:rsidRPr="00A17786" w:rsidRDefault="00761F6B" w:rsidP="00761F6B">
      <w:pPr>
        <w:autoSpaceDE w:val="0"/>
        <w:autoSpaceDN w:val="0"/>
        <w:spacing w:before="240" w:after="240"/>
        <w:jc w:val="center"/>
        <w:rPr>
          <w:rFonts w:ascii="Arial" w:eastAsia="Times New Roman" w:hAnsi="Arial" w:cs="Arial"/>
          <w:b/>
          <w:sz w:val="40"/>
          <w:szCs w:val="40"/>
          <w:lang w:val="fr-FR"/>
        </w:rPr>
      </w:pPr>
      <w:r w:rsidRPr="00A17786">
        <w:rPr>
          <w:rFonts w:ascii="Arial" w:eastAsia="Times New Roman" w:hAnsi="Arial" w:cs="Arial"/>
          <w:b/>
          <w:sz w:val="40"/>
          <w:szCs w:val="40"/>
          <w:lang w:val="fr-FR"/>
        </w:rPr>
        <w:t>MANUEL DES PROCÉDURES ALLÉGÉES</w:t>
      </w:r>
    </w:p>
    <w:p w:rsidR="00761F6B" w:rsidRPr="00A17786" w:rsidRDefault="00761F6B" w:rsidP="00761F6B">
      <w:pPr>
        <w:autoSpaceDE w:val="0"/>
        <w:autoSpaceDN w:val="0"/>
        <w:spacing w:before="240" w:after="240"/>
        <w:jc w:val="center"/>
        <w:rPr>
          <w:rFonts w:ascii="Arial" w:eastAsia="Times New Roman" w:hAnsi="Arial" w:cs="Arial"/>
          <w:b/>
          <w:sz w:val="40"/>
          <w:szCs w:val="40"/>
          <w:lang w:val="fr-FR"/>
        </w:rPr>
      </w:pPr>
      <w:proofErr w:type="gramStart"/>
      <w:r w:rsidRPr="00A17786">
        <w:rPr>
          <w:rFonts w:ascii="Arial" w:eastAsia="Times New Roman" w:hAnsi="Arial" w:cs="Arial"/>
          <w:b/>
          <w:sz w:val="40"/>
          <w:szCs w:val="40"/>
          <w:lang w:val="fr-FR"/>
        </w:rPr>
        <w:t>de</w:t>
      </w:r>
      <w:proofErr w:type="gramEnd"/>
      <w:r w:rsidRPr="00A17786">
        <w:rPr>
          <w:rFonts w:ascii="Arial" w:eastAsia="Times New Roman" w:hAnsi="Arial" w:cs="Arial"/>
          <w:b/>
          <w:sz w:val="40"/>
          <w:szCs w:val="40"/>
          <w:lang w:val="fr-FR"/>
        </w:rPr>
        <w:t xml:space="preserve"> sélection pour l'emploi de</w:t>
      </w:r>
    </w:p>
    <w:p w:rsidR="00761F6B" w:rsidRPr="00A17786" w:rsidRDefault="00761F6B" w:rsidP="00761F6B">
      <w:pPr>
        <w:autoSpaceDE w:val="0"/>
        <w:autoSpaceDN w:val="0"/>
        <w:spacing w:before="240" w:after="240"/>
        <w:jc w:val="center"/>
        <w:rPr>
          <w:rFonts w:ascii="Arial" w:eastAsia="Times New Roman" w:hAnsi="Arial" w:cs="Arial"/>
          <w:b/>
          <w:sz w:val="40"/>
          <w:szCs w:val="40"/>
          <w:lang w:val="fr-FR"/>
        </w:rPr>
      </w:pPr>
      <w:r w:rsidRPr="00A17786">
        <w:rPr>
          <w:rFonts w:ascii="Arial" w:eastAsia="Times New Roman" w:hAnsi="Arial" w:cs="Arial"/>
          <w:b/>
          <w:sz w:val="40"/>
          <w:szCs w:val="40"/>
          <w:lang w:val="fr-FR"/>
        </w:rPr>
        <w:t>CONSULTANTS</w:t>
      </w:r>
    </w:p>
    <w:p w:rsidR="00761F6B" w:rsidRPr="00A17786" w:rsidRDefault="00761F6B" w:rsidP="00761F6B">
      <w:pPr>
        <w:autoSpaceDE w:val="0"/>
        <w:autoSpaceDN w:val="0"/>
        <w:jc w:val="center"/>
        <w:rPr>
          <w:rFonts w:ascii="Arial" w:eastAsia="Times New Roman" w:hAnsi="Arial" w:cs="Arial"/>
          <w:b/>
          <w:sz w:val="40"/>
          <w:szCs w:val="40"/>
          <w:lang w:val="fr-FR"/>
        </w:rPr>
      </w:pPr>
    </w:p>
    <w:p w:rsidR="00761F6B" w:rsidRPr="00A17786" w:rsidRDefault="00761F6B" w:rsidP="00761F6B">
      <w:pPr>
        <w:autoSpaceDE w:val="0"/>
        <w:autoSpaceDN w:val="0"/>
        <w:jc w:val="center"/>
        <w:rPr>
          <w:rFonts w:ascii="Arial" w:eastAsia="Times New Roman" w:hAnsi="Arial" w:cs="Arial"/>
          <w:b/>
          <w:sz w:val="40"/>
          <w:szCs w:val="40"/>
          <w:lang w:val="fr-FR"/>
        </w:rPr>
      </w:pPr>
    </w:p>
    <w:p w:rsidR="00761F6B" w:rsidRDefault="00761F6B" w:rsidP="00FF0928">
      <w:pPr>
        <w:autoSpaceDE w:val="0"/>
        <w:autoSpaceDN w:val="0"/>
        <w:rPr>
          <w:rFonts w:ascii="Arial" w:eastAsia="Times New Roman" w:hAnsi="Arial" w:cs="Arial"/>
          <w:b/>
          <w:sz w:val="20"/>
          <w:szCs w:val="20"/>
          <w:lang w:val="fr-FR"/>
        </w:rPr>
      </w:pPr>
    </w:p>
    <w:p w:rsidR="00FF0928" w:rsidRDefault="00FF0928" w:rsidP="00FF0928">
      <w:pPr>
        <w:autoSpaceDE w:val="0"/>
        <w:autoSpaceDN w:val="0"/>
        <w:rPr>
          <w:rFonts w:ascii="Arial" w:eastAsia="Times New Roman" w:hAnsi="Arial" w:cs="Arial"/>
          <w:b/>
          <w:sz w:val="20"/>
          <w:szCs w:val="20"/>
          <w:lang w:val="fr-FR"/>
        </w:rPr>
      </w:pPr>
    </w:p>
    <w:p w:rsidR="00FF0928" w:rsidRDefault="00FF0928" w:rsidP="00FF0928">
      <w:pPr>
        <w:autoSpaceDE w:val="0"/>
        <w:autoSpaceDN w:val="0"/>
        <w:rPr>
          <w:rFonts w:ascii="Arial" w:eastAsia="Times New Roman" w:hAnsi="Arial" w:cs="Arial"/>
          <w:b/>
          <w:sz w:val="20"/>
          <w:szCs w:val="20"/>
          <w:lang w:val="fr-FR"/>
        </w:rPr>
      </w:pPr>
    </w:p>
    <w:p w:rsidR="00FF0928" w:rsidRDefault="00FF0928" w:rsidP="00FF0928">
      <w:pPr>
        <w:autoSpaceDE w:val="0"/>
        <w:autoSpaceDN w:val="0"/>
        <w:rPr>
          <w:rFonts w:ascii="Arial" w:eastAsia="Times New Roman" w:hAnsi="Arial" w:cs="Arial"/>
          <w:b/>
          <w:sz w:val="20"/>
          <w:szCs w:val="20"/>
          <w:lang w:val="fr-FR"/>
        </w:rPr>
      </w:pPr>
    </w:p>
    <w:p w:rsidR="00FF0928" w:rsidRDefault="00FF0928" w:rsidP="00FF0928">
      <w:pPr>
        <w:autoSpaceDE w:val="0"/>
        <w:autoSpaceDN w:val="0"/>
        <w:rPr>
          <w:rFonts w:ascii="Arial" w:eastAsia="Times New Roman" w:hAnsi="Arial" w:cs="Arial"/>
          <w:b/>
          <w:sz w:val="20"/>
          <w:szCs w:val="20"/>
          <w:lang w:val="fr-FR"/>
        </w:rPr>
      </w:pPr>
    </w:p>
    <w:p w:rsidR="00FF0928" w:rsidRDefault="00FF0928" w:rsidP="00FF0928">
      <w:pPr>
        <w:autoSpaceDE w:val="0"/>
        <w:autoSpaceDN w:val="0"/>
        <w:rPr>
          <w:rFonts w:ascii="Arial" w:eastAsia="Times New Roman" w:hAnsi="Arial" w:cs="Arial"/>
          <w:b/>
          <w:sz w:val="20"/>
          <w:szCs w:val="20"/>
          <w:lang w:val="fr-FR"/>
        </w:rPr>
      </w:pPr>
    </w:p>
    <w:p w:rsidR="00FF0928" w:rsidRDefault="00FF0928" w:rsidP="00FF0928">
      <w:pPr>
        <w:autoSpaceDE w:val="0"/>
        <w:autoSpaceDN w:val="0"/>
        <w:rPr>
          <w:rFonts w:ascii="Arial" w:eastAsia="Times New Roman" w:hAnsi="Arial" w:cs="Arial"/>
          <w:b/>
          <w:sz w:val="20"/>
          <w:szCs w:val="20"/>
          <w:lang w:val="fr-FR"/>
        </w:rPr>
      </w:pPr>
    </w:p>
    <w:tbl>
      <w:tblPr>
        <w:tblStyle w:val="TableGrid1"/>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32"/>
      </w:tblGrid>
      <w:tr w:rsidR="00FF0928" w:rsidRPr="00FF0928" w:rsidTr="00FF0928">
        <w:tc>
          <w:tcPr>
            <w:tcW w:w="9576" w:type="dxa"/>
            <w:gridSpan w:val="2"/>
            <w:hideMark/>
          </w:tcPr>
          <w:p w:rsidR="00FF0928" w:rsidRPr="00FF0928" w:rsidRDefault="00FF0928" w:rsidP="00FF0928">
            <w:pPr>
              <w:rPr>
                <w:rFonts w:eastAsia="Times New Roman"/>
                <w:sz w:val="24"/>
                <w:szCs w:val="24"/>
                <w:lang w:val="fr-FR"/>
              </w:rPr>
            </w:pPr>
            <w:r w:rsidRPr="00FF0928">
              <w:rPr>
                <w:rFonts w:eastAsia="Times New Roman"/>
                <w:sz w:val="24"/>
                <w:szCs w:val="24"/>
                <w:lang w:val="fr-FR"/>
              </w:rPr>
              <w:t xml:space="preserve">Daniel </w:t>
            </w:r>
            <w:proofErr w:type="spellStart"/>
            <w:r w:rsidRPr="00FF0928">
              <w:rPr>
                <w:rFonts w:eastAsia="Times New Roman"/>
                <w:sz w:val="24"/>
                <w:szCs w:val="24"/>
                <w:lang w:val="fr-FR"/>
              </w:rPr>
              <w:t>Thirion</w:t>
            </w:r>
            <w:proofErr w:type="spellEnd"/>
          </w:p>
        </w:tc>
      </w:tr>
      <w:tr w:rsidR="00FF0928" w:rsidRPr="00FF0928" w:rsidTr="00FF0928">
        <w:tc>
          <w:tcPr>
            <w:tcW w:w="4644" w:type="dxa"/>
            <w:hideMark/>
          </w:tcPr>
          <w:p w:rsidR="00FF0928" w:rsidRPr="00FF0928" w:rsidRDefault="00FF0928" w:rsidP="00FF0928">
            <w:pPr>
              <w:rPr>
                <w:rFonts w:eastAsia="Times New Roman"/>
                <w:sz w:val="24"/>
                <w:szCs w:val="24"/>
                <w:lang w:val="fr-FR"/>
              </w:rPr>
            </w:pPr>
            <w:r w:rsidRPr="00FF0928">
              <w:rPr>
                <w:rFonts w:eastAsia="Times New Roman"/>
                <w:sz w:val="24"/>
                <w:szCs w:val="24"/>
                <w:lang w:val="fr-FR"/>
              </w:rPr>
              <w:t xml:space="preserve">Marie </w:t>
            </w:r>
            <w:proofErr w:type="spellStart"/>
            <w:r w:rsidRPr="00FF0928">
              <w:rPr>
                <w:rFonts w:eastAsia="Times New Roman"/>
                <w:sz w:val="24"/>
                <w:szCs w:val="24"/>
                <w:lang w:val="fr-FR"/>
              </w:rPr>
              <w:t>Thirion</w:t>
            </w:r>
            <w:proofErr w:type="spellEnd"/>
          </w:p>
        </w:tc>
        <w:tc>
          <w:tcPr>
            <w:tcW w:w="4932" w:type="dxa"/>
            <w:hideMark/>
          </w:tcPr>
          <w:p w:rsidR="00FF0928" w:rsidRPr="00FF0928" w:rsidRDefault="00FF0928" w:rsidP="00FF0928">
            <w:pPr>
              <w:jc w:val="right"/>
              <w:rPr>
                <w:rFonts w:eastAsia="Times New Roman"/>
                <w:b/>
                <w:sz w:val="24"/>
                <w:szCs w:val="24"/>
                <w:lang w:val="fr-FR"/>
              </w:rPr>
            </w:pPr>
            <w:r w:rsidRPr="00FF0928">
              <w:rPr>
                <w:rFonts w:eastAsia="Times New Roman"/>
                <w:b/>
                <w:sz w:val="24"/>
                <w:szCs w:val="24"/>
                <w:lang w:val="fr-FR"/>
              </w:rPr>
              <w:t>Septembre 2013</w:t>
            </w:r>
          </w:p>
        </w:tc>
      </w:tr>
    </w:tbl>
    <w:p w:rsidR="00761F6B" w:rsidRPr="00A17786" w:rsidRDefault="00761F6B" w:rsidP="00761F6B">
      <w:pPr>
        <w:rPr>
          <w:rFonts w:eastAsia="Times New Roman" w:cs="Times New Roman"/>
          <w:sz w:val="20"/>
          <w:szCs w:val="20"/>
          <w:lang w:val="fr-FR"/>
        </w:rPr>
      </w:pPr>
      <w:r w:rsidRPr="00A17786">
        <w:rPr>
          <w:rFonts w:eastAsia="Times New Roman" w:cs="Times New Roman"/>
          <w:sz w:val="20"/>
          <w:szCs w:val="20"/>
          <w:lang w:val="fr-FR"/>
        </w:rPr>
        <w:br w:type="page"/>
      </w:r>
    </w:p>
    <w:p w:rsidR="00761F6B" w:rsidRPr="00A17786" w:rsidRDefault="00761F6B" w:rsidP="004D54EA">
      <w:pPr>
        <w:jc w:val="center"/>
        <w:rPr>
          <w:b/>
          <w:sz w:val="28"/>
          <w:szCs w:val="28"/>
          <w:lang w:val="fr-FR"/>
        </w:rPr>
      </w:pPr>
    </w:p>
    <w:p w:rsidR="00761F6B" w:rsidRPr="00A17786" w:rsidRDefault="00761F6B" w:rsidP="004D54EA">
      <w:pPr>
        <w:jc w:val="center"/>
        <w:rPr>
          <w:b/>
          <w:sz w:val="28"/>
          <w:szCs w:val="28"/>
          <w:lang w:val="fr-FR"/>
        </w:rPr>
      </w:pPr>
      <w:r w:rsidRPr="00A17786">
        <w:rPr>
          <w:b/>
          <w:sz w:val="28"/>
          <w:szCs w:val="28"/>
          <w:lang w:val="fr-FR"/>
        </w:rPr>
        <w:t>TABLE DES MATIÈRES</w:t>
      </w:r>
    </w:p>
    <w:p w:rsidR="005B6604" w:rsidRPr="00A17786" w:rsidRDefault="00761F6B" w:rsidP="00761F6B">
      <w:pPr>
        <w:jc w:val="center"/>
        <w:rPr>
          <w:sz w:val="28"/>
          <w:szCs w:val="28"/>
          <w:lang w:val="fr-FR"/>
        </w:rPr>
      </w:pPr>
      <w:r w:rsidRPr="00A17786">
        <w:rPr>
          <w:sz w:val="28"/>
          <w:szCs w:val="28"/>
          <w:lang w:val="fr-FR"/>
        </w:rPr>
        <w:t>_____________________________________________</w:t>
      </w:r>
    </w:p>
    <w:p w:rsidR="00761F6B" w:rsidRPr="00A17786" w:rsidRDefault="00761F6B" w:rsidP="00761F6B">
      <w:pPr>
        <w:jc w:val="center"/>
        <w:rPr>
          <w:sz w:val="28"/>
          <w:szCs w:val="28"/>
          <w:lang w:val="fr-FR"/>
        </w:rPr>
      </w:pPr>
    </w:p>
    <w:p w:rsidR="00761F6B" w:rsidRPr="00A17786" w:rsidRDefault="00761F6B" w:rsidP="00761F6B">
      <w:pPr>
        <w:rPr>
          <w:sz w:val="28"/>
          <w:szCs w:val="28"/>
          <w:lang w:val="fr-FR"/>
        </w:rPr>
      </w:pPr>
    </w:p>
    <w:p w:rsidR="00761F6B" w:rsidRPr="00A17786" w:rsidRDefault="00761F6B" w:rsidP="00761F6B">
      <w:pPr>
        <w:rPr>
          <w:b/>
          <w:sz w:val="24"/>
          <w:szCs w:val="24"/>
          <w:lang w:val="fr-FR"/>
        </w:rPr>
      </w:pPr>
      <w:r w:rsidRPr="00A17786">
        <w:rPr>
          <w:b/>
          <w:sz w:val="24"/>
          <w:szCs w:val="24"/>
          <w:lang w:val="fr-FR"/>
        </w:rPr>
        <w:t>I. INTRODUCTION</w:t>
      </w:r>
    </w:p>
    <w:p w:rsidR="00761F6B" w:rsidRPr="00A17786" w:rsidRDefault="00761F6B" w:rsidP="00761F6B">
      <w:pPr>
        <w:rPr>
          <w:b/>
          <w:sz w:val="24"/>
          <w:szCs w:val="24"/>
          <w:lang w:val="fr-FR"/>
        </w:rPr>
      </w:pPr>
    </w:p>
    <w:p w:rsidR="00761F6B" w:rsidRPr="00A17786" w:rsidRDefault="00761F6B" w:rsidP="00761F6B">
      <w:pPr>
        <w:rPr>
          <w:b/>
          <w:sz w:val="24"/>
          <w:szCs w:val="24"/>
          <w:lang w:val="fr-FR"/>
        </w:rPr>
      </w:pPr>
      <w:r w:rsidRPr="00A17786">
        <w:rPr>
          <w:b/>
          <w:sz w:val="24"/>
          <w:szCs w:val="24"/>
          <w:lang w:val="fr-FR"/>
        </w:rPr>
        <w:t xml:space="preserve">II. </w:t>
      </w:r>
      <w:r w:rsidR="00043833" w:rsidRPr="00A17786">
        <w:rPr>
          <w:b/>
          <w:sz w:val="24"/>
          <w:szCs w:val="24"/>
          <w:lang w:val="fr-FR"/>
        </w:rPr>
        <w:t>FONCTIONS PREALABLES DU MAITRE D'OUVRAGE</w:t>
      </w:r>
    </w:p>
    <w:p w:rsidR="006A1AD1" w:rsidRPr="00A17786" w:rsidRDefault="006A1AD1">
      <w:pPr>
        <w:rPr>
          <w:b/>
          <w:sz w:val="24"/>
          <w:szCs w:val="24"/>
          <w:lang w:val="fr-FR"/>
        </w:rPr>
      </w:pPr>
    </w:p>
    <w:p w:rsidR="00043833" w:rsidRPr="00A17786" w:rsidRDefault="00043833">
      <w:pPr>
        <w:rPr>
          <w:b/>
          <w:sz w:val="24"/>
          <w:szCs w:val="24"/>
          <w:lang w:val="fr-FR"/>
        </w:rPr>
      </w:pPr>
      <w:r w:rsidRPr="00A17786">
        <w:rPr>
          <w:b/>
          <w:sz w:val="24"/>
          <w:szCs w:val="24"/>
          <w:lang w:val="fr-FR"/>
        </w:rPr>
        <w:t>III. L'ELABORATION DES TERMES DE REFERENCE</w:t>
      </w:r>
    </w:p>
    <w:p w:rsidR="00043833" w:rsidRPr="00A17786" w:rsidRDefault="00043833">
      <w:pPr>
        <w:rPr>
          <w:b/>
          <w:sz w:val="24"/>
          <w:szCs w:val="24"/>
          <w:lang w:val="fr-FR"/>
        </w:rPr>
      </w:pPr>
    </w:p>
    <w:p w:rsidR="00043833" w:rsidRPr="00A17786" w:rsidRDefault="00043833">
      <w:pPr>
        <w:rPr>
          <w:b/>
          <w:sz w:val="24"/>
          <w:szCs w:val="24"/>
          <w:lang w:val="fr-FR"/>
        </w:rPr>
      </w:pPr>
      <w:r w:rsidRPr="00A17786">
        <w:rPr>
          <w:b/>
          <w:sz w:val="24"/>
          <w:szCs w:val="24"/>
          <w:lang w:val="fr-FR"/>
        </w:rPr>
        <w:t>IV. LA CONSTITUTION D'UN REGISTRE DE CONSULTANTS</w:t>
      </w:r>
    </w:p>
    <w:p w:rsidR="00761F6B" w:rsidRPr="00A17786" w:rsidRDefault="00761F6B">
      <w:pPr>
        <w:rPr>
          <w:b/>
          <w:sz w:val="24"/>
          <w:szCs w:val="24"/>
          <w:lang w:val="fr-FR"/>
        </w:rPr>
      </w:pPr>
    </w:p>
    <w:p w:rsidR="00761F6B" w:rsidRPr="00A17786" w:rsidRDefault="00761F6B" w:rsidP="00043833">
      <w:pPr>
        <w:tabs>
          <w:tab w:val="left" w:pos="720"/>
        </w:tabs>
        <w:ind w:left="720"/>
        <w:rPr>
          <w:b/>
          <w:sz w:val="24"/>
          <w:szCs w:val="24"/>
          <w:lang w:val="fr-FR"/>
        </w:rPr>
      </w:pPr>
      <w:r w:rsidRPr="00A17786">
        <w:rPr>
          <w:b/>
          <w:sz w:val="24"/>
          <w:szCs w:val="24"/>
          <w:lang w:val="fr-FR"/>
        </w:rPr>
        <w:t>4.1. Généralités</w:t>
      </w:r>
    </w:p>
    <w:p w:rsidR="00761F6B" w:rsidRPr="00A17786" w:rsidRDefault="00761F6B" w:rsidP="00043833">
      <w:pPr>
        <w:tabs>
          <w:tab w:val="left" w:pos="720"/>
        </w:tabs>
        <w:ind w:left="720"/>
        <w:rPr>
          <w:b/>
          <w:sz w:val="24"/>
          <w:szCs w:val="24"/>
          <w:lang w:val="fr-FR"/>
        </w:rPr>
      </w:pPr>
      <w:r w:rsidRPr="00A17786">
        <w:rPr>
          <w:b/>
          <w:sz w:val="24"/>
          <w:szCs w:val="24"/>
          <w:lang w:val="fr-FR"/>
        </w:rPr>
        <w:t>4.2. Approche dans la définition d'une classification</w:t>
      </w:r>
    </w:p>
    <w:p w:rsidR="00813432" w:rsidRPr="00A17786" w:rsidRDefault="00813432" w:rsidP="00813432">
      <w:pPr>
        <w:tabs>
          <w:tab w:val="left" w:pos="1440"/>
        </w:tabs>
        <w:ind w:left="1440"/>
        <w:rPr>
          <w:b/>
          <w:sz w:val="24"/>
          <w:szCs w:val="24"/>
          <w:lang w:val="fr-FR"/>
        </w:rPr>
      </w:pPr>
      <w:r w:rsidRPr="00A17786">
        <w:rPr>
          <w:b/>
          <w:sz w:val="24"/>
          <w:szCs w:val="24"/>
          <w:lang w:val="fr-FR"/>
        </w:rPr>
        <w:t>4.2.1. Les Secteurs d'Application</w:t>
      </w:r>
    </w:p>
    <w:p w:rsidR="00813432" w:rsidRPr="00A17786" w:rsidRDefault="00813432" w:rsidP="00813432">
      <w:pPr>
        <w:tabs>
          <w:tab w:val="left" w:pos="1440"/>
        </w:tabs>
        <w:ind w:left="1440"/>
        <w:rPr>
          <w:b/>
          <w:sz w:val="24"/>
          <w:szCs w:val="24"/>
          <w:lang w:val="fr-FR"/>
        </w:rPr>
      </w:pPr>
      <w:r w:rsidRPr="00A17786">
        <w:rPr>
          <w:b/>
          <w:sz w:val="24"/>
          <w:szCs w:val="24"/>
          <w:lang w:val="fr-FR"/>
        </w:rPr>
        <w:t>4.2.2. Les Domaines d'Expertise</w:t>
      </w:r>
    </w:p>
    <w:p w:rsidR="00813432" w:rsidRPr="00A17786" w:rsidRDefault="00813432" w:rsidP="00813432">
      <w:pPr>
        <w:tabs>
          <w:tab w:val="left" w:pos="1440"/>
        </w:tabs>
        <w:ind w:left="1440"/>
        <w:rPr>
          <w:b/>
          <w:sz w:val="24"/>
          <w:szCs w:val="24"/>
          <w:lang w:val="fr-FR"/>
        </w:rPr>
      </w:pPr>
      <w:r w:rsidRPr="00A17786">
        <w:rPr>
          <w:b/>
          <w:sz w:val="24"/>
          <w:szCs w:val="24"/>
          <w:lang w:val="fr-FR"/>
        </w:rPr>
        <w:t>4.2.3. Consultants Individuel ou Firme de Consultants</w:t>
      </w:r>
    </w:p>
    <w:p w:rsidR="00813432" w:rsidRPr="00A17786" w:rsidRDefault="00813432" w:rsidP="00813432">
      <w:pPr>
        <w:tabs>
          <w:tab w:val="left" w:pos="1440"/>
        </w:tabs>
        <w:ind w:left="1440"/>
        <w:rPr>
          <w:b/>
          <w:sz w:val="24"/>
          <w:szCs w:val="24"/>
          <w:lang w:val="fr-FR"/>
        </w:rPr>
      </w:pPr>
      <w:r w:rsidRPr="00A17786">
        <w:rPr>
          <w:b/>
          <w:sz w:val="24"/>
          <w:szCs w:val="24"/>
          <w:lang w:val="fr-FR"/>
        </w:rPr>
        <w:t>4.2.4. Niveau de Qualifications</w:t>
      </w:r>
    </w:p>
    <w:p w:rsidR="00813432" w:rsidRPr="00A17786" w:rsidRDefault="00813432" w:rsidP="00813432">
      <w:pPr>
        <w:tabs>
          <w:tab w:val="left" w:pos="2160"/>
        </w:tabs>
        <w:ind w:left="2160"/>
        <w:rPr>
          <w:b/>
          <w:sz w:val="24"/>
          <w:szCs w:val="24"/>
          <w:lang w:val="fr-FR"/>
        </w:rPr>
      </w:pPr>
      <w:r w:rsidRPr="00A17786">
        <w:rPr>
          <w:b/>
          <w:sz w:val="24"/>
          <w:szCs w:val="24"/>
          <w:lang w:val="fr-FR"/>
        </w:rPr>
        <w:t>4.2.4.1. Qualifications de Consultants Individuels</w:t>
      </w:r>
    </w:p>
    <w:p w:rsidR="00813432" w:rsidRPr="00A17786" w:rsidRDefault="00813432" w:rsidP="00813432">
      <w:pPr>
        <w:tabs>
          <w:tab w:val="left" w:pos="2160"/>
        </w:tabs>
        <w:ind w:left="2160"/>
        <w:rPr>
          <w:b/>
          <w:sz w:val="24"/>
          <w:szCs w:val="24"/>
          <w:lang w:val="fr-FR"/>
        </w:rPr>
      </w:pPr>
      <w:r w:rsidRPr="00A17786">
        <w:rPr>
          <w:b/>
          <w:sz w:val="24"/>
          <w:szCs w:val="24"/>
          <w:lang w:val="fr-FR"/>
        </w:rPr>
        <w:t>4.2.4.2. Qualifications de Firmes de Consultants</w:t>
      </w:r>
    </w:p>
    <w:p w:rsidR="00813432" w:rsidRPr="00A17786" w:rsidRDefault="00813432" w:rsidP="001639DB">
      <w:pPr>
        <w:tabs>
          <w:tab w:val="left" w:pos="1440"/>
        </w:tabs>
        <w:ind w:left="1440"/>
        <w:rPr>
          <w:b/>
          <w:sz w:val="24"/>
          <w:szCs w:val="24"/>
          <w:lang w:val="fr-FR"/>
        </w:rPr>
      </w:pPr>
      <w:r w:rsidRPr="00A17786">
        <w:rPr>
          <w:b/>
          <w:sz w:val="24"/>
          <w:szCs w:val="24"/>
          <w:lang w:val="fr-FR"/>
        </w:rPr>
        <w:t>4.2.5. La Nationalité du Consultant ou du Pays d'Incorporation de la Firme</w:t>
      </w:r>
    </w:p>
    <w:p w:rsidR="00813432" w:rsidRPr="00A17786" w:rsidRDefault="00813432" w:rsidP="001639DB">
      <w:pPr>
        <w:tabs>
          <w:tab w:val="left" w:pos="1440"/>
        </w:tabs>
        <w:ind w:left="1440"/>
        <w:rPr>
          <w:b/>
          <w:sz w:val="24"/>
          <w:szCs w:val="24"/>
          <w:lang w:val="fr-FR"/>
        </w:rPr>
      </w:pPr>
      <w:r w:rsidRPr="00A17786">
        <w:rPr>
          <w:b/>
          <w:sz w:val="24"/>
          <w:szCs w:val="24"/>
          <w:lang w:val="fr-FR"/>
        </w:rPr>
        <w:t>4.2.6. Expérience en rapport avec le Cycle de Projet</w:t>
      </w:r>
    </w:p>
    <w:p w:rsidR="00761F6B" w:rsidRPr="00A17786" w:rsidRDefault="00813432" w:rsidP="004F71C4">
      <w:pPr>
        <w:tabs>
          <w:tab w:val="left" w:pos="720"/>
        </w:tabs>
        <w:ind w:left="720"/>
        <w:rPr>
          <w:b/>
          <w:sz w:val="24"/>
          <w:szCs w:val="24"/>
          <w:lang w:val="fr-FR"/>
        </w:rPr>
      </w:pPr>
      <w:r w:rsidRPr="00A17786">
        <w:rPr>
          <w:b/>
          <w:sz w:val="24"/>
          <w:szCs w:val="24"/>
          <w:lang w:val="fr-FR"/>
        </w:rPr>
        <w:t>4.3</w:t>
      </w:r>
      <w:r w:rsidR="00761F6B" w:rsidRPr="00A17786">
        <w:rPr>
          <w:b/>
          <w:sz w:val="24"/>
          <w:szCs w:val="24"/>
          <w:lang w:val="fr-FR"/>
        </w:rPr>
        <w:t>. Publicité</w:t>
      </w:r>
    </w:p>
    <w:p w:rsidR="001639DB" w:rsidRPr="00A17786" w:rsidRDefault="001639DB" w:rsidP="004F71C4">
      <w:pPr>
        <w:tabs>
          <w:tab w:val="left" w:pos="720"/>
        </w:tabs>
        <w:ind w:left="720"/>
        <w:rPr>
          <w:b/>
          <w:sz w:val="24"/>
          <w:szCs w:val="24"/>
          <w:lang w:val="fr-FR"/>
        </w:rPr>
      </w:pPr>
    </w:p>
    <w:p w:rsidR="00043833" w:rsidRPr="00A17786" w:rsidRDefault="00043833" w:rsidP="00043833">
      <w:pPr>
        <w:rPr>
          <w:b/>
          <w:sz w:val="24"/>
          <w:szCs w:val="24"/>
          <w:lang w:val="fr-FR"/>
        </w:rPr>
      </w:pPr>
      <w:r w:rsidRPr="00A17786">
        <w:rPr>
          <w:sz w:val="24"/>
          <w:szCs w:val="24"/>
          <w:lang w:val="fr-FR"/>
        </w:rPr>
        <w:tab/>
      </w:r>
      <w:r w:rsidRPr="00A17786">
        <w:rPr>
          <w:b/>
          <w:sz w:val="24"/>
          <w:szCs w:val="24"/>
          <w:lang w:val="fr-FR"/>
        </w:rPr>
        <w:t>Annexes:</w:t>
      </w:r>
    </w:p>
    <w:p w:rsidR="00761F6B" w:rsidRPr="00A17786" w:rsidRDefault="00043833" w:rsidP="00043833">
      <w:pPr>
        <w:rPr>
          <w:b/>
          <w:sz w:val="24"/>
          <w:szCs w:val="24"/>
          <w:lang w:val="fr-FR"/>
        </w:rPr>
      </w:pPr>
      <w:r w:rsidRPr="00A17786">
        <w:rPr>
          <w:b/>
          <w:sz w:val="24"/>
          <w:szCs w:val="24"/>
          <w:lang w:val="fr-FR"/>
        </w:rPr>
        <w:tab/>
        <w:t xml:space="preserve">- </w:t>
      </w:r>
      <w:r w:rsidR="00761F6B" w:rsidRPr="00A17786">
        <w:rPr>
          <w:sz w:val="24"/>
          <w:szCs w:val="24"/>
          <w:lang w:val="fr-FR"/>
        </w:rPr>
        <w:t>Modèle d'avis d'appel à enregistrement de consultants</w:t>
      </w:r>
    </w:p>
    <w:p w:rsidR="00043833" w:rsidRPr="00A17786" w:rsidRDefault="00043833" w:rsidP="00043833">
      <w:pPr>
        <w:ind w:left="720"/>
        <w:rPr>
          <w:sz w:val="24"/>
          <w:szCs w:val="24"/>
          <w:lang w:val="fr-FR"/>
        </w:rPr>
      </w:pPr>
      <w:r w:rsidRPr="00A17786">
        <w:rPr>
          <w:sz w:val="24"/>
          <w:szCs w:val="24"/>
          <w:lang w:val="fr-FR"/>
        </w:rPr>
        <w:t xml:space="preserve">- </w:t>
      </w:r>
      <w:r w:rsidR="00761F6B" w:rsidRPr="00A17786">
        <w:rPr>
          <w:sz w:val="24"/>
          <w:szCs w:val="24"/>
          <w:lang w:val="fr-FR"/>
        </w:rPr>
        <w:t>Modèle de Formulai</w:t>
      </w:r>
      <w:r w:rsidRPr="00A17786">
        <w:rPr>
          <w:sz w:val="24"/>
          <w:szCs w:val="24"/>
          <w:lang w:val="fr-FR"/>
        </w:rPr>
        <w:t xml:space="preserve">re de Demande d'Enregistrement </w:t>
      </w:r>
      <w:r w:rsidR="00761F6B" w:rsidRPr="00A17786">
        <w:rPr>
          <w:sz w:val="24"/>
          <w:szCs w:val="24"/>
          <w:lang w:val="fr-FR"/>
        </w:rPr>
        <w:t xml:space="preserve">applicable aux Consultants </w:t>
      </w:r>
    </w:p>
    <w:p w:rsidR="00761F6B" w:rsidRPr="00A17786" w:rsidRDefault="00C77EE6" w:rsidP="00C77EE6">
      <w:pPr>
        <w:rPr>
          <w:sz w:val="24"/>
          <w:szCs w:val="24"/>
          <w:lang w:val="fr-FR"/>
        </w:rPr>
      </w:pPr>
      <w:r w:rsidRPr="00A17786">
        <w:rPr>
          <w:sz w:val="24"/>
          <w:szCs w:val="24"/>
          <w:lang w:val="fr-FR"/>
        </w:rPr>
        <w:tab/>
        <w:t xml:space="preserve">  </w:t>
      </w:r>
      <w:r w:rsidR="00761F6B" w:rsidRPr="00A17786">
        <w:rPr>
          <w:sz w:val="24"/>
          <w:szCs w:val="24"/>
          <w:lang w:val="fr-FR"/>
        </w:rPr>
        <w:t>Individuels</w:t>
      </w:r>
    </w:p>
    <w:p w:rsidR="00C77EE6" w:rsidRPr="00A17786" w:rsidRDefault="00C77EE6" w:rsidP="00C77EE6">
      <w:pPr>
        <w:rPr>
          <w:sz w:val="24"/>
          <w:szCs w:val="24"/>
          <w:lang w:val="fr-FR"/>
        </w:rPr>
      </w:pPr>
      <w:r w:rsidRPr="00A17786">
        <w:rPr>
          <w:sz w:val="24"/>
          <w:szCs w:val="24"/>
          <w:lang w:val="fr-FR"/>
        </w:rPr>
        <w:tab/>
        <w:t>- Modèle de Formulaire de Demande d'Enregistrement applicable aux Firmes de Consultants</w:t>
      </w:r>
    </w:p>
    <w:p w:rsidR="00761F6B" w:rsidRPr="00A17786" w:rsidRDefault="00761F6B" w:rsidP="00761F6B">
      <w:pPr>
        <w:rPr>
          <w:sz w:val="24"/>
          <w:szCs w:val="24"/>
          <w:lang w:val="fr-FR"/>
        </w:rPr>
      </w:pPr>
    </w:p>
    <w:p w:rsidR="00043833" w:rsidRPr="00A17786" w:rsidRDefault="00043833" w:rsidP="00761F6B">
      <w:pPr>
        <w:rPr>
          <w:b/>
          <w:sz w:val="24"/>
          <w:szCs w:val="24"/>
          <w:lang w:val="fr-FR"/>
        </w:rPr>
      </w:pPr>
      <w:r w:rsidRPr="00A17786">
        <w:rPr>
          <w:b/>
          <w:sz w:val="24"/>
          <w:szCs w:val="24"/>
          <w:lang w:val="fr-FR"/>
        </w:rPr>
        <w:t>V. LES PROCEDURES DE PASSATION</w:t>
      </w:r>
    </w:p>
    <w:p w:rsidR="00761F6B" w:rsidRPr="00A17786" w:rsidRDefault="00761F6B" w:rsidP="00761F6B">
      <w:pPr>
        <w:rPr>
          <w:sz w:val="24"/>
          <w:szCs w:val="24"/>
          <w:lang w:val="fr-FR"/>
        </w:rPr>
      </w:pPr>
    </w:p>
    <w:p w:rsidR="00761F6B" w:rsidRPr="00A17786" w:rsidRDefault="00761F6B" w:rsidP="00043833">
      <w:pPr>
        <w:ind w:left="720"/>
        <w:rPr>
          <w:b/>
          <w:sz w:val="24"/>
          <w:szCs w:val="24"/>
          <w:lang w:val="fr-FR"/>
        </w:rPr>
      </w:pPr>
      <w:r w:rsidRPr="00A17786">
        <w:rPr>
          <w:b/>
          <w:sz w:val="24"/>
          <w:szCs w:val="24"/>
          <w:lang w:val="fr-FR"/>
        </w:rPr>
        <w:t>5.1. La Procédure de Sélection pour l'Emploi d'un Consultant Individuel</w:t>
      </w:r>
    </w:p>
    <w:p w:rsidR="00761F6B" w:rsidRPr="00A17786" w:rsidRDefault="00043833" w:rsidP="00C77EE6">
      <w:pPr>
        <w:ind w:left="1170"/>
        <w:rPr>
          <w:b/>
          <w:sz w:val="24"/>
          <w:szCs w:val="24"/>
          <w:lang w:val="fr-FR"/>
        </w:rPr>
      </w:pPr>
      <w:r w:rsidRPr="00A17786">
        <w:rPr>
          <w:b/>
          <w:sz w:val="24"/>
          <w:szCs w:val="24"/>
          <w:lang w:val="fr-FR"/>
        </w:rPr>
        <w:t xml:space="preserve">5.1.1. </w:t>
      </w:r>
      <w:r w:rsidR="00761F6B" w:rsidRPr="00A17786">
        <w:rPr>
          <w:b/>
          <w:sz w:val="24"/>
          <w:szCs w:val="24"/>
          <w:lang w:val="fr-FR"/>
        </w:rPr>
        <w:t>Généralités</w:t>
      </w:r>
    </w:p>
    <w:p w:rsidR="00761F6B" w:rsidRPr="00A17786" w:rsidRDefault="00043833" w:rsidP="00C77EE6">
      <w:pPr>
        <w:ind w:left="1170"/>
        <w:rPr>
          <w:b/>
          <w:sz w:val="24"/>
          <w:szCs w:val="24"/>
          <w:lang w:val="fr-FR"/>
        </w:rPr>
      </w:pPr>
      <w:r w:rsidRPr="00A17786">
        <w:rPr>
          <w:b/>
          <w:sz w:val="24"/>
          <w:szCs w:val="24"/>
          <w:lang w:val="fr-FR"/>
        </w:rPr>
        <w:t xml:space="preserve">5.1.2. </w:t>
      </w:r>
      <w:r w:rsidR="00761F6B" w:rsidRPr="00A17786">
        <w:rPr>
          <w:b/>
          <w:sz w:val="24"/>
          <w:szCs w:val="24"/>
          <w:lang w:val="fr-FR"/>
        </w:rPr>
        <w:t>Les Etapes de la Procédure</w:t>
      </w:r>
    </w:p>
    <w:p w:rsidR="00043833" w:rsidRPr="00A17786" w:rsidRDefault="00043833" w:rsidP="00C77EE6">
      <w:pPr>
        <w:ind w:left="1170"/>
        <w:rPr>
          <w:b/>
          <w:sz w:val="24"/>
          <w:szCs w:val="24"/>
          <w:lang w:val="fr-FR"/>
        </w:rPr>
      </w:pPr>
    </w:p>
    <w:p w:rsidR="00043833" w:rsidRPr="00A17786" w:rsidRDefault="00043833" w:rsidP="00C77EE6">
      <w:pPr>
        <w:ind w:left="720"/>
        <w:rPr>
          <w:b/>
          <w:sz w:val="24"/>
          <w:szCs w:val="24"/>
          <w:lang w:val="fr-FR"/>
        </w:rPr>
      </w:pPr>
      <w:r w:rsidRPr="00A17786">
        <w:rPr>
          <w:b/>
          <w:sz w:val="24"/>
          <w:szCs w:val="24"/>
          <w:lang w:val="fr-FR"/>
        </w:rPr>
        <w:t>Annexe</w:t>
      </w:r>
    </w:p>
    <w:p w:rsidR="00761F6B" w:rsidRPr="00A17786" w:rsidRDefault="00043833" w:rsidP="00C77EE6">
      <w:pPr>
        <w:ind w:left="720"/>
        <w:rPr>
          <w:sz w:val="24"/>
          <w:szCs w:val="24"/>
          <w:lang w:val="fr-FR"/>
        </w:rPr>
      </w:pPr>
      <w:r w:rsidRPr="00A17786">
        <w:rPr>
          <w:sz w:val="24"/>
          <w:szCs w:val="24"/>
          <w:lang w:val="fr-FR"/>
        </w:rPr>
        <w:t>- Modèle de Contrat de services de Consultant Individuel</w:t>
      </w:r>
    </w:p>
    <w:p w:rsidR="00C77EE6" w:rsidRPr="00A17786" w:rsidRDefault="00C77EE6">
      <w:pPr>
        <w:rPr>
          <w:sz w:val="24"/>
          <w:szCs w:val="24"/>
          <w:lang w:val="fr-FR"/>
        </w:rPr>
      </w:pPr>
    </w:p>
    <w:p w:rsidR="00C77EE6" w:rsidRPr="00A17786" w:rsidRDefault="00C77EE6" w:rsidP="00C77EE6">
      <w:pPr>
        <w:ind w:left="720"/>
        <w:rPr>
          <w:b/>
          <w:sz w:val="24"/>
          <w:szCs w:val="24"/>
          <w:lang w:val="fr-FR"/>
        </w:rPr>
      </w:pPr>
      <w:r w:rsidRPr="00A17786">
        <w:rPr>
          <w:b/>
          <w:sz w:val="24"/>
          <w:szCs w:val="24"/>
          <w:lang w:val="fr-FR"/>
        </w:rPr>
        <w:t>5.2. La Procédure de Sélection pour l'Emploi d'une Firme de Consultant</w:t>
      </w:r>
    </w:p>
    <w:p w:rsidR="00C77EE6" w:rsidRPr="00A17786" w:rsidRDefault="00C77EE6" w:rsidP="00C77EE6">
      <w:pPr>
        <w:ind w:left="1170"/>
        <w:rPr>
          <w:b/>
          <w:sz w:val="24"/>
          <w:szCs w:val="24"/>
          <w:lang w:val="fr-FR"/>
        </w:rPr>
      </w:pPr>
      <w:r w:rsidRPr="00A17786">
        <w:rPr>
          <w:b/>
          <w:sz w:val="24"/>
          <w:szCs w:val="24"/>
          <w:lang w:val="fr-FR"/>
        </w:rPr>
        <w:t>5.2.1. Généralités</w:t>
      </w:r>
    </w:p>
    <w:p w:rsidR="00C77EE6" w:rsidRPr="00A17786" w:rsidRDefault="00C77EE6" w:rsidP="00C77EE6">
      <w:pPr>
        <w:ind w:left="1170"/>
        <w:rPr>
          <w:sz w:val="24"/>
          <w:szCs w:val="24"/>
          <w:lang w:val="fr-FR"/>
        </w:rPr>
      </w:pPr>
      <w:r w:rsidRPr="00A17786">
        <w:rPr>
          <w:b/>
          <w:sz w:val="24"/>
          <w:szCs w:val="24"/>
          <w:lang w:val="fr-FR"/>
        </w:rPr>
        <w:t>5.2.2. Conduite des Procédures</w:t>
      </w:r>
    </w:p>
    <w:p w:rsidR="00C77EE6" w:rsidRPr="00A17786" w:rsidRDefault="00C77EE6" w:rsidP="00C77EE6">
      <w:pPr>
        <w:ind w:left="1170"/>
        <w:rPr>
          <w:b/>
          <w:sz w:val="24"/>
          <w:szCs w:val="24"/>
          <w:lang w:val="fr-FR"/>
        </w:rPr>
      </w:pPr>
      <w:r w:rsidRPr="00A17786">
        <w:rPr>
          <w:b/>
          <w:sz w:val="24"/>
          <w:szCs w:val="24"/>
          <w:lang w:val="fr-FR"/>
        </w:rPr>
        <w:t>5.2.3. Planification sous la procédure d'efficacité accrue</w:t>
      </w:r>
    </w:p>
    <w:p w:rsidR="00C77EE6" w:rsidRPr="00A17786" w:rsidRDefault="00B81684" w:rsidP="00B81684">
      <w:pPr>
        <w:ind w:left="1170"/>
        <w:rPr>
          <w:b/>
          <w:sz w:val="24"/>
          <w:szCs w:val="24"/>
          <w:lang w:val="fr-FR"/>
        </w:rPr>
      </w:pPr>
      <w:r w:rsidRPr="00A17786">
        <w:rPr>
          <w:b/>
          <w:sz w:val="24"/>
          <w:szCs w:val="24"/>
          <w:lang w:val="fr-FR"/>
        </w:rPr>
        <w:t>5.2.4</w:t>
      </w:r>
      <w:r w:rsidR="00C77EE6" w:rsidRPr="00A17786">
        <w:rPr>
          <w:b/>
          <w:sz w:val="24"/>
          <w:szCs w:val="24"/>
          <w:lang w:val="fr-FR"/>
        </w:rPr>
        <w:t>. Choix d'une Procédure de Sélection</w:t>
      </w:r>
    </w:p>
    <w:p w:rsidR="00761F6B" w:rsidRPr="00A17786" w:rsidRDefault="00761F6B">
      <w:pPr>
        <w:rPr>
          <w:sz w:val="24"/>
          <w:szCs w:val="24"/>
          <w:lang w:val="fr-FR"/>
        </w:rPr>
      </w:pPr>
      <w:r w:rsidRPr="00A17786">
        <w:rPr>
          <w:sz w:val="24"/>
          <w:szCs w:val="24"/>
          <w:lang w:val="fr-FR"/>
        </w:rPr>
        <w:br w:type="page"/>
      </w:r>
    </w:p>
    <w:p w:rsidR="005B6604" w:rsidRPr="00A17786" w:rsidRDefault="00584772">
      <w:pPr>
        <w:rPr>
          <w:b/>
          <w:sz w:val="28"/>
          <w:szCs w:val="28"/>
          <w:lang w:val="fr-FR"/>
        </w:rPr>
      </w:pPr>
      <w:r w:rsidRPr="00A17786">
        <w:rPr>
          <w:b/>
          <w:sz w:val="28"/>
          <w:szCs w:val="28"/>
          <w:lang w:val="fr-FR"/>
        </w:rPr>
        <w:lastRenderedPageBreak/>
        <w:t xml:space="preserve">1. </w:t>
      </w:r>
      <w:r w:rsidR="0015111A" w:rsidRPr="00A17786">
        <w:rPr>
          <w:b/>
          <w:sz w:val="28"/>
          <w:szCs w:val="28"/>
          <w:lang w:val="fr-FR"/>
        </w:rPr>
        <w:t>Introduction</w:t>
      </w:r>
    </w:p>
    <w:p w:rsidR="0015111A" w:rsidRPr="00A17786" w:rsidRDefault="0015111A">
      <w:pPr>
        <w:rPr>
          <w:sz w:val="24"/>
          <w:szCs w:val="24"/>
          <w:lang w:val="fr-FR"/>
        </w:rPr>
      </w:pPr>
    </w:p>
    <w:p w:rsidR="00917B02" w:rsidRPr="00A17786" w:rsidRDefault="0015111A" w:rsidP="004743AE">
      <w:pPr>
        <w:jc w:val="both"/>
        <w:rPr>
          <w:sz w:val="24"/>
          <w:szCs w:val="24"/>
          <w:lang w:val="fr-FR"/>
        </w:rPr>
      </w:pPr>
      <w:r w:rsidRPr="00A17786">
        <w:rPr>
          <w:sz w:val="24"/>
          <w:szCs w:val="24"/>
          <w:lang w:val="fr-FR"/>
        </w:rPr>
        <w:t>Les procédures couvertes dans ce manuel sont relatives à l'emploi de consultants dont les services professionnels, à titre individuel ou par bureau</w:t>
      </w:r>
      <w:r w:rsidR="004D54EA" w:rsidRPr="00A17786">
        <w:rPr>
          <w:sz w:val="24"/>
          <w:szCs w:val="24"/>
          <w:lang w:val="fr-FR"/>
        </w:rPr>
        <w:t>x</w:t>
      </w:r>
      <w:r w:rsidRPr="00A17786">
        <w:rPr>
          <w:sz w:val="24"/>
          <w:szCs w:val="24"/>
          <w:lang w:val="fr-FR"/>
        </w:rPr>
        <w:t>-conseils, sont exclusivement ceux de fournir des prestations intellectuelles.</w:t>
      </w:r>
      <w:r w:rsidR="00DC0E04" w:rsidRPr="00A17786">
        <w:rPr>
          <w:sz w:val="24"/>
          <w:szCs w:val="24"/>
          <w:lang w:val="fr-FR"/>
        </w:rPr>
        <w:t xml:space="preserve"> </w:t>
      </w:r>
    </w:p>
    <w:p w:rsidR="00917B02" w:rsidRPr="00A17786" w:rsidRDefault="00917B02" w:rsidP="004743AE">
      <w:pPr>
        <w:jc w:val="both"/>
        <w:rPr>
          <w:sz w:val="24"/>
          <w:szCs w:val="24"/>
          <w:lang w:val="fr-FR"/>
        </w:rPr>
      </w:pPr>
    </w:p>
    <w:p w:rsidR="0015111A" w:rsidRPr="00A17786" w:rsidRDefault="00DC0E04" w:rsidP="004743AE">
      <w:pPr>
        <w:jc w:val="both"/>
        <w:rPr>
          <w:sz w:val="24"/>
          <w:szCs w:val="24"/>
          <w:lang w:val="fr-FR"/>
        </w:rPr>
      </w:pPr>
      <w:r w:rsidRPr="00A17786">
        <w:rPr>
          <w:sz w:val="24"/>
          <w:szCs w:val="24"/>
          <w:lang w:val="fr-FR"/>
        </w:rPr>
        <w:t xml:space="preserve">Ce manuel est destiné à </w:t>
      </w:r>
      <w:r w:rsidR="00917B02" w:rsidRPr="00A17786">
        <w:rPr>
          <w:sz w:val="24"/>
          <w:szCs w:val="24"/>
          <w:lang w:val="fr-FR"/>
        </w:rPr>
        <w:t xml:space="preserve">complémenter le Manuel de Procédures officiel présenté dans l'Arrêté du 4 novembre 2009, pour couvrir des procédures de moindre ampleur que celle couverte par la Loi en vigueur. </w:t>
      </w:r>
    </w:p>
    <w:p w:rsidR="0015111A" w:rsidRPr="00A17786" w:rsidRDefault="0015111A" w:rsidP="004743AE">
      <w:pPr>
        <w:jc w:val="both"/>
        <w:rPr>
          <w:sz w:val="24"/>
          <w:szCs w:val="24"/>
          <w:lang w:val="fr-FR"/>
        </w:rPr>
      </w:pPr>
    </w:p>
    <w:p w:rsidR="004F71C4" w:rsidRPr="00A17786" w:rsidRDefault="00D9147E" w:rsidP="004743AE">
      <w:pPr>
        <w:jc w:val="both"/>
        <w:rPr>
          <w:sz w:val="24"/>
          <w:szCs w:val="24"/>
          <w:lang w:val="fr-FR"/>
        </w:rPr>
      </w:pPr>
      <w:r w:rsidRPr="00A17786">
        <w:rPr>
          <w:sz w:val="24"/>
          <w:szCs w:val="24"/>
          <w:lang w:val="fr-FR"/>
        </w:rPr>
        <w:t xml:space="preserve">Les principes majeurs guidant la sélection de consultants sont la recherche de la plus haute qualité de services à partir d'une procédure de sélection dont les critères de qualifications et d'expérience sont prépondérants. </w:t>
      </w:r>
      <w:r w:rsidR="0091075B" w:rsidRPr="00A17786">
        <w:rPr>
          <w:sz w:val="24"/>
          <w:szCs w:val="24"/>
          <w:lang w:val="fr-FR"/>
        </w:rPr>
        <w:t xml:space="preserve">A ce titre, la relation entre le choix d'une procédure de sélection et un seuil de montant contractuel est inadéquate. </w:t>
      </w:r>
      <w:r w:rsidR="004F71C4" w:rsidRPr="00A17786">
        <w:rPr>
          <w:sz w:val="24"/>
          <w:szCs w:val="24"/>
          <w:lang w:val="fr-FR"/>
        </w:rPr>
        <w:t>Dans ce contexte de missions dont les montants estimés sont inférieurs aux seuils prescrits, l'objectif recherché sera d'apporter l'efficacité optimale grâce à une phase préparatoire soignée, un choix judicieux de procédure de sélection, et l'adoption de délais réduits dans la sélection d'une liste courte et dans le traitement des propositions reçues.</w:t>
      </w:r>
    </w:p>
    <w:p w:rsidR="004F71C4" w:rsidRPr="00A17786" w:rsidRDefault="004F71C4" w:rsidP="004743AE">
      <w:pPr>
        <w:jc w:val="both"/>
        <w:rPr>
          <w:sz w:val="24"/>
          <w:szCs w:val="24"/>
          <w:lang w:val="fr-FR"/>
        </w:rPr>
      </w:pPr>
    </w:p>
    <w:p w:rsidR="001C6EC4" w:rsidRPr="00A17786" w:rsidRDefault="00D9147E" w:rsidP="004743AE">
      <w:pPr>
        <w:jc w:val="both"/>
        <w:rPr>
          <w:sz w:val="24"/>
          <w:szCs w:val="24"/>
          <w:lang w:val="fr-FR"/>
        </w:rPr>
      </w:pPr>
      <w:r w:rsidRPr="00A17786">
        <w:rPr>
          <w:sz w:val="24"/>
          <w:szCs w:val="24"/>
          <w:lang w:val="fr-FR"/>
        </w:rPr>
        <w:t xml:space="preserve">Les facteurs d'économie et de transparence </w:t>
      </w:r>
      <w:r w:rsidR="0091075B" w:rsidRPr="00A17786">
        <w:rPr>
          <w:sz w:val="24"/>
          <w:szCs w:val="24"/>
          <w:lang w:val="fr-FR"/>
        </w:rPr>
        <w:t xml:space="preserve">sont affectés par </w:t>
      </w:r>
      <w:r w:rsidRPr="00A17786">
        <w:rPr>
          <w:sz w:val="24"/>
          <w:szCs w:val="24"/>
          <w:lang w:val="fr-FR"/>
        </w:rPr>
        <w:t xml:space="preserve">l'ordonnancement des procédures, tandis que </w:t>
      </w:r>
      <w:r w:rsidR="0091075B" w:rsidRPr="00A17786">
        <w:rPr>
          <w:sz w:val="24"/>
          <w:szCs w:val="24"/>
          <w:lang w:val="fr-FR"/>
        </w:rPr>
        <w:t xml:space="preserve">le facteur de l'efficacité qui serait recherché au travers de procédures </w:t>
      </w:r>
      <w:r w:rsidRPr="00A17786">
        <w:rPr>
          <w:sz w:val="24"/>
          <w:szCs w:val="24"/>
          <w:lang w:val="fr-FR"/>
        </w:rPr>
        <w:t>"allégée</w:t>
      </w:r>
      <w:r w:rsidR="0091075B" w:rsidRPr="00A17786">
        <w:rPr>
          <w:sz w:val="24"/>
          <w:szCs w:val="24"/>
          <w:lang w:val="fr-FR"/>
        </w:rPr>
        <w:t>s</w:t>
      </w:r>
      <w:r w:rsidRPr="00A17786">
        <w:rPr>
          <w:sz w:val="24"/>
          <w:szCs w:val="24"/>
          <w:lang w:val="fr-FR"/>
        </w:rPr>
        <w:t xml:space="preserve">", </w:t>
      </w:r>
      <w:r w:rsidR="0091075B" w:rsidRPr="00A17786">
        <w:rPr>
          <w:sz w:val="24"/>
          <w:szCs w:val="24"/>
          <w:lang w:val="fr-FR"/>
        </w:rPr>
        <w:t xml:space="preserve">doit, en tout état de cause, rester compatibles aux objectifs primordiaux liés à la qualité des prestations intellectuelles. </w:t>
      </w:r>
      <w:r w:rsidR="001C6EC4" w:rsidRPr="00A17786">
        <w:rPr>
          <w:sz w:val="24"/>
          <w:szCs w:val="24"/>
          <w:lang w:val="fr-FR"/>
        </w:rPr>
        <w:t xml:space="preserve">Cet objectif de qualité doit rester prioritaire quel que soit le montant estimé des services et c'est donc la nature même des prestations qui devra d'abord guider dans le choix de la procédure de sélection d'un consultant individuel ou d'une firme de consultant. </w:t>
      </w:r>
    </w:p>
    <w:p w:rsidR="001C6EC4" w:rsidRPr="00A17786" w:rsidRDefault="001C6EC4" w:rsidP="004743AE">
      <w:pPr>
        <w:jc w:val="both"/>
        <w:rPr>
          <w:sz w:val="24"/>
          <w:szCs w:val="24"/>
          <w:lang w:val="fr-FR"/>
        </w:rPr>
      </w:pPr>
    </w:p>
    <w:p w:rsidR="00EF280E" w:rsidRPr="00A17786" w:rsidRDefault="00021C1E" w:rsidP="004743AE">
      <w:pPr>
        <w:jc w:val="both"/>
        <w:rPr>
          <w:sz w:val="24"/>
          <w:szCs w:val="24"/>
          <w:lang w:val="fr-FR"/>
        </w:rPr>
      </w:pPr>
      <w:r w:rsidRPr="00A17786">
        <w:rPr>
          <w:sz w:val="24"/>
          <w:szCs w:val="24"/>
          <w:lang w:val="fr-FR"/>
        </w:rPr>
        <w:t>Dans une recherche de favoriser le principe d'efficacité de procédures de sélection</w:t>
      </w:r>
      <w:r w:rsidR="00486F59" w:rsidRPr="00A17786">
        <w:rPr>
          <w:sz w:val="24"/>
          <w:szCs w:val="24"/>
          <w:lang w:val="fr-FR"/>
        </w:rPr>
        <w:t>,</w:t>
      </w:r>
      <w:r w:rsidRPr="00A17786">
        <w:rPr>
          <w:sz w:val="24"/>
          <w:szCs w:val="24"/>
          <w:lang w:val="fr-FR"/>
        </w:rPr>
        <w:t xml:space="preserve"> les facteurs les plus déterminants seront la qualité et le caractère complet de </w:t>
      </w:r>
      <w:r w:rsidR="004D54EA" w:rsidRPr="00A17786">
        <w:rPr>
          <w:sz w:val="24"/>
          <w:szCs w:val="24"/>
          <w:lang w:val="fr-FR"/>
        </w:rPr>
        <w:t xml:space="preserve">certaines étapes de </w:t>
      </w:r>
      <w:r w:rsidRPr="00A17786">
        <w:rPr>
          <w:sz w:val="24"/>
          <w:szCs w:val="24"/>
          <w:lang w:val="fr-FR"/>
        </w:rPr>
        <w:t xml:space="preserve">la phase préparatoire devant être exécutée par l'autorité contractante. Outre les </w:t>
      </w:r>
      <w:r w:rsidR="00A17786" w:rsidRPr="00A17786">
        <w:rPr>
          <w:sz w:val="24"/>
          <w:szCs w:val="24"/>
          <w:lang w:val="fr-FR"/>
        </w:rPr>
        <w:t>prérequis</w:t>
      </w:r>
      <w:r w:rsidRPr="00A17786">
        <w:rPr>
          <w:sz w:val="24"/>
          <w:szCs w:val="24"/>
          <w:lang w:val="fr-FR"/>
        </w:rPr>
        <w:t xml:space="preserve"> constituant la phase préparatoire selon la réglementation nationale, deux actions de préparation auront un impact maximal sur les délais de procédures: </w:t>
      </w:r>
    </w:p>
    <w:p w:rsidR="00EF280E" w:rsidRPr="00A17786" w:rsidRDefault="00486F59" w:rsidP="004743AE">
      <w:pPr>
        <w:jc w:val="both"/>
        <w:rPr>
          <w:sz w:val="24"/>
          <w:szCs w:val="24"/>
          <w:lang w:val="fr-FR"/>
        </w:rPr>
      </w:pPr>
      <w:r w:rsidRPr="00A17786">
        <w:rPr>
          <w:sz w:val="24"/>
          <w:szCs w:val="24"/>
          <w:lang w:val="fr-FR"/>
        </w:rPr>
        <w:t xml:space="preserve">(i) </w:t>
      </w:r>
      <w:r w:rsidR="00021C1E" w:rsidRPr="00A17786">
        <w:rPr>
          <w:sz w:val="24"/>
          <w:szCs w:val="24"/>
          <w:lang w:val="fr-FR"/>
        </w:rPr>
        <w:t xml:space="preserve">la qualité dans la préparation des termes de référence, et </w:t>
      </w:r>
    </w:p>
    <w:p w:rsidR="001C6EC4" w:rsidRPr="00A17786" w:rsidRDefault="00486F59" w:rsidP="004743AE">
      <w:pPr>
        <w:jc w:val="both"/>
        <w:rPr>
          <w:sz w:val="24"/>
          <w:szCs w:val="24"/>
          <w:lang w:val="fr-FR"/>
        </w:rPr>
      </w:pPr>
      <w:r w:rsidRPr="00A17786">
        <w:rPr>
          <w:sz w:val="24"/>
          <w:szCs w:val="24"/>
          <w:lang w:val="fr-FR"/>
        </w:rPr>
        <w:t xml:space="preserve">(ii) </w:t>
      </w:r>
      <w:r w:rsidR="00021C1E" w:rsidRPr="00A17786">
        <w:rPr>
          <w:sz w:val="24"/>
          <w:szCs w:val="24"/>
          <w:lang w:val="fr-FR"/>
        </w:rPr>
        <w:t>la constitution d'un r</w:t>
      </w:r>
      <w:r w:rsidR="00D77BB5" w:rsidRPr="00A17786">
        <w:rPr>
          <w:sz w:val="24"/>
          <w:szCs w:val="24"/>
          <w:lang w:val="fr-FR"/>
        </w:rPr>
        <w:t>egistre de candidats potentiels.</w:t>
      </w:r>
    </w:p>
    <w:p w:rsidR="009939CD" w:rsidRPr="00A17786" w:rsidRDefault="009939CD" w:rsidP="004743AE">
      <w:pPr>
        <w:jc w:val="both"/>
        <w:rPr>
          <w:sz w:val="24"/>
          <w:szCs w:val="24"/>
          <w:lang w:val="fr-FR"/>
        </w:rPr>
      </w:pPr>
    </w:p>
    <w:p w:rsidR="004D54EA" w:rsidRPr="00A17786" w:rsidRDefault="004D54EA" w:rsidP="004743AE">
      <w:pPr>
        <w:jc w:val="both"/>
        <w:rPr>
          <w:sz w:val="24"/>
          <w:szCs w:val="24"/>
          <w:lang w:val="fr-FR"/>
        </w:rPr>
      </w:pPr>
      <w:r w:rsidRPr="00A17786">
        <w:rPr>
          <w:sz w:val="24"/>
          <w:szCs w:val="24"/>
          <w:lang w:val="fr-FR"/>
        </w:rPr>
        <w:t xml:space="preserve">Le manuel est donc conçu pour d'abord présenter les actions préliminaires à une procédure efficiente de passation d'un marché de consultant, pour ensuite développer les caractéristiques essentielles de la phase préparatoire (la composition des termes de référence et la constitution d'un registre de candidats), et enfin de considérer les méthodes de sélection pour l'emploi de consultants individuels et pour l'emploi de firmes de consultants. </w:t>
      </w:r>
    </w:p>
    <w:p w:rsidR="00D77BB5" w:rsidRPr="00A17786" w:rsidRDefault="00D77BB5" w:rsidP="004743AE">
      <w:pPr>
        <w:jc w:val="both"/>
        <w:rPr>
          <w:sz w:val="24"/>
          <w:szCs w:val="24"/>
          <w:lang w:val="fr-FR"/>
        </w:rPr>
      </w:pPr>
    </w:p>
    <w:p w:rsidR="006A1AD1" w:rsidRPr="00A17786" w:rsidRDefault="006A1AD1">
      <w:pPr>
        <w:rPr>
          <w:sz w:val="24"/>
          <w:szCs w:val="24"/>
          <w:lang w:val="fr-FR"/>
        </w:rPr>
      </w:pPr>
      <w:r w:rsidRPr="00A17786">
        <w:rPr>
          <w:sz w:val="24"/>
          <w:szCs w:val="24"/>
          <w:lang w:val="fr-FR"/>
        </w:rPr>
        <w:br w:type="page"/>
      </w:r>
    </w:p>
    <w:p w:rsidR="006A1AD1" w:rsidRPr="00A17786" w:rsidRDefault="00584772" w:rsidP="006A1AD1">
      <w:pPr>
        <w:jc w:val="both"/>
        <w:rPr>
          <w:b/>
          <w:sz w:val="28"/>
          <w:szCs w:val="28"/>
          <w:lang w:val="fr-FR"/>
        </w:rPr>
      </w:pPr>
      <w:r w:rsidRPr="00A17786">
        <w:rPr>
          <w:b/>
          <w:sz w:val="28"/>
          <w:szCs w:val="28"/>
          <w:lang w:val="fr-FR"/>
        </w:rPr>
        <w:lastRenderedPageBreak/>
        <w:t xml:space="preserve">2. </w:t>
      </w:r>
      <w:r w:rsidR="006A1AD1" w:rsidRPr="00A17786">
        <w:rPr>
          <w:b/>
          <w:sz w:val="28"/>
          <w:szCs w:val="28"/>
          <w:lang w:val="fr-FR"/>
        </w:rPr>
        <w:t>Fonctions préalables du Maître d'Ouvrage aux procédures de gestion des passations de marchés de consultants.</w:t>
      </w:r>
    </w:p>
    <w:p w:rsidR="00D77BB5" w:rsidRPr="00A17786" w:rsidRDefault="00D77BB5" w:rsidP="004743AE">
      <w:pPr>
        <w:jc w:val="both"/>
        <w:rPr>
          <w:sz w:val="24"/>
          <w:szCs w:val="24"/>
          <w:lang w:val="fr-FR"/>
        </w:rPr>
      </w:pPr>
    </w:p>
    <w:p w:rsidR="006A1AD1" w:rsidRPr="00A17786" w:rsidRDefault="006A1AD1" w:rsidP="004743AE">
      <w:pPr>
        <w:jc w:val="both"/>
        <w:rPr>
          <w:sz w:val="24"/>
          <w:szCs w:val="24"/>
          <w:lang w:val="fr-FR"/>
        </w:rPr>
      </w:pPr>
    </w:p>
    <w:p w:rsidR="0015111A" w:rsidRPr="00A17786" w:rsidRDefault="00D9147E" w:rsidP="004743AE">
      <w:pPr>
        <w:jc w:val="both"/>
        <w:rPr>
          <w:sz w:val="24"/>
          <w:szCs w:val="24"/>
          <w:lang w:val="fr-FR"/>
        </w:rPr>
      </w:pPr>
      <w:r w:rsidRPr="00A17786">
        <w:rPr>
          <w:sz w:val="24"/>
          <w:szCs w:val="24"/>
          <w:lang w:val="fr-FR"/>
        </w:rPr>
        <w:t xml:space="preserve">La préparation sous-entend une phase de </w:t>
      </w:r>
      <w:proofErr w:type="spellStart"/>
      <w:r w:rsidRPr="00A17786">
        <w:rPr>
          <w:sz w:val="24"/>
          <w:szCs w:val="24"/>
          <w:lang w:val="fr-FR"/>
        </w:rPr>
        <w:t>pré-</w:t>
      </w:r>
      <w:r w:rsidR="00584772" w:rsidRPr="00A17786">
        <w:rPr>
          <w:sz w:val="24"/>
          <w:szCs w:val="24"/>
          <w:lang w:val="fr-FR"/>
        </w:rPr>
        <w:t>qualification</w:t>
      </w:r>
      <w:proofErr w:type="spellEnd"/>
      <w:r w:rsidR="00584772" w:rsidRPr="00A17786">
        <w:rPr>
          <w:sz w:val="24"/>
          <w:szCs w:val="24"/>
          <w:lang w:val="fr-FR"/>
        </w:rPr>
        <w:t xml:space="preserve"> tendant à se substituer à une</w:t>
      </w:r>
      <w:r w:rsidRPr="00A17786">
        <w:rPr>
          <w:sz w:val="24"/>
          <w:szCs w:val="24"/>
          <w:lang w:val="fr-FR"/>
        </w:rPr>
        <w:t xml:space="preserve"> phase d'appel spécifique à </w:t>
      </w:r>
      <w:r w:rsidR="009939CD" w:rsidRPr="00A17786">
        <w:rPr>
          <w:sz w:val="24"/>
          <w:szCs w:val="24"/>
          <w:lang w:val="fr-FR"/>
        </w:rPr>
        <w:t>manifestation d'intérêt. L'autre facteur apportant l'efficacité en phase d'évaluation est la qualité dans la préparation des term</w:t>
      </w:r>
      <w:r w:rsidR="004743AE" w:rsidRPr="00A17786">
        <w:rPr>
          <w:sz w:val="24"/>
          <w:szCs w:val="24"/>
          <w:lang w:val="fr-FR"/>
        </w:rPr>
        <w:t>es de référence. Ce dernier facte</w:t>
      </w:r>
      <w:r w:rsidR="009939CD" w:rsidRPr="00A17786">
        <w:rPr>
          <w:sz w:val="24"/>
          <w:szCs w:val="24"/>
          <w:lang w:val="fr-FR"/>
        </w:rPr>
        <w:t xml:space="preserve">ur non seulement simplifiera la comparaison des propositions selon des critères et sous-critères clairs, mais permettra de définir un budget approprié sur base d'une estimation préalable des ressources humaines adaptées. </w:t>
      </w:r>
    </w:p>
    <w:p w:rsidR="005B6604" w:rsidRPr="00A17786" w:rsidRDefault="005B6604" w:rsidP="004743AE">
      <w:pPr>
        <w:jc w:val="both"/>
        <w:rPr>
          <w:sz w:val="24"/>
          <w:szCs w:val="24"/>
          <w:lang w:val="fr-FR"/>
        </w:rPr>
      </w:pPr>
    </w:p>
    <w:p w:rsidR="004743AE" w:rsidRPr="00A17786" w:rsidRDefault="004743AE" w:rsidP="004743AE">
      <w:pPr>
        <w:jc w:val="both"/>
        <w:rPr>
          <w:i/>
          <w:sz w:val="24"/>
          <w:szCs w:val="24"/>
          <w:lang w:val="fr-FR"/>
        </w:rPr>
      </w:pPr>
      <w:r w:rsidRPr="00A17786">
        <w:rPr>
          <w:i/>
          <w:sz w:val="24"/>
          <w:szCs w:val="24"/>
          <w:lang w:val="fr-FR"/>
        </w:rPr>
        <w:t xml:space="preserve">Note: Cette phase de </w:t>
      </w:r>
      <w:proofErr w:type="spellStart"/>
      <w:r w:rsidRPr="00A17786">
        <w:rPr>
          <w:i/>
          <w:sz w:val="24"/>
          <w:szCs w:val="24"/>
          <w:lang w:val="fr-FR"/>
        </w:rPr>
        <w:t>pré-qualification</w:t>
      </w:r>
      <w:proofErr w:type="spellEnd"/>
      <w:r w:rsidRPr="00A17786">
        <w:rPr>
          <w:i/>
          <w:sz w:val="24"/>
          <w:szCs w:val="24"/>
          <w:lang w:val="fr-FR"/>
        </w:rPr>
        <w:t xml:space="preserve"> permettra au demeurant de guider dans la procédure de sélection de consultants en période d'Etat d'Urgence confirmé.</w:t>
      </w:r>
    </w:p>
    <w:p w:rsidR="00130AED" w:rsidRPr="00A17786" w:rsidRDefault="00130AED" w:rsidP="004743AE">
      <w:pPr>
        <w:jc w:val="both"/>
        <w:rPr>
          <w:sz w:val="24"/>
          <w:szCs w:val="24"/>
          <w:lang w:val="fr-FR"/>
        </w:rPr>
      </w:pPr>
    </w:p>
    <w:p w:rsidR="004743AE" w:rsidRPr="00A17786" w:rsidRDefault="00130AED" w:rsidP="004743AE">
      <w:pPr>
        <w:jc w:val="both"/>
        <w:rPr>
          <w:sz w:val="24"/>
          <w:szCs w:val="24"/>
          <w:lang w:val="fr-FR"/>
        </w:rPr>
      </w:pPr>
      <w:r w:rsidRPr="00A17786">
        <w:rPr>
          <w:sz w:val="24"/>
          <w:szCs w:val="24"/>
          <w:lang w:val="fr-FR"/>
        </w:rPr>
        <w:t>Qu'elles que soient l</w:t>
      </w:r>
      <w:r w:rsidR="004743AE" w:rsidRPr="00A17786">
        <w:rPr>
          <w:sz w:val="24"/>
          <w:szCs w:val="24"/>
          <w:lang w:val="fr-FR"/>
        </w:rPr>
        <w:t xml:space="preserve">es procédures de passation </w:t>
      </w:r>
      <w:r w:rsidRPr="00A17786">
        <w:rPr>
          <w:sz w:val="24"/>
          <w:szCs w:val="24"/>
          <w:lang w:val="fr-FR"/>
        </w:rPr>
        <w:t>en</w:t>
      </w:r>
      <w:r w:rsidR="00486F59" w:rsidRPr="00A17786">
        <w:rPr>
          <w:sz w:val="24"/>
          <w:szCs w:val="24"/>
          <w:lang w:val="fr-FR"/>
        </w:rPr>
        <w:t>visagées, leur gestion requie</w:t>
      </w:r>
      <w:r w:rsidR="006366BB" w:rsidRPr="00A17786">
        <w:rPr>
          <w:sz w:val="24"/>
          <w:szCs w:val="24"/>
          <w:lang w:val="fr-FR"/>
        </w:rPr>
        <w:t>r</w:t>
      </w:r>
      <w:r w:rsidRPr="00A17786">
        <w:rPr>
          <w:sz w:val="24"/>
          <w:szCs w:val="24"/>
          <w:lang w:val="fr-FR"/>
        </w:rPr>
        <w:t xml:space="preserve">t </w:t>
      </w:r>
      <w:r w:rsidR="00183EAF" w:rsidRPr="00A17786">
        <w:rPr>
          <w:sz w:val="24"/>
          <w:szCs w:val="24"/>
          <w:lang w:val="fr-FR"/>
        </w:rPr>
        <w:t xml:space="preserve">que </w:t>
      </w:r>
      <w:r w:rsidR="004743AE" w:rsidRPr="00A17786">
        <w:rPr>
          <w:sz w:val="24"/>
          <w:szCs w:val="24"/>
          <w:lang w:val="fr-FR"/>
        </w:rPr>
        <w:t>l'</w:t>
      </w:r>
      <w:r w:rsidRPr="00A17786">
        <w:rPr>
          <w:sz w:val="24"/>
          <w:szCs w:val="24"/>
          <w:lang w:val="fr-FR"/>
        </w:rPr>
        <w:t>institution Maître d'Ouvrage soit</w:t>
      </w:r>
      <w:r w:rsidR="004743AE" w:rsidRPr="00A17786">
        <w:rPr>
          <w:sz w:val="24"/>
          <w:szCs w:val="24"/>
          <w:lang w:val="fr-FR"/>
        </w:rPr>
        <w:t xml:space="preserve"> adéquatement organisée et dispose des ressources humaines formées à l</w:t>
      </w:r>
      <w:r w:rsidRPr="00A17786">
        <w:rPr>
          <w:sz w:val="24"/>
          <w:szCs w:val="24"/>
          <w:lang w:val="fr-FR"/>
        </w:rPr>
        <w:t xml:space="preserve">eurs techniques de sélection compétitive </w:t>
      </w:r>
      <w:r w:rsidR="004743AE" w:rsidRPr="00A17786">
        <w:rPr>
          <w:sz w:val="24"/>
          <w:szCs w:val="24"/>
          <w:lang w:val="fr-FR"/>
        </w:rPr>
        <w:t>et à la réglementation en vigueur. Pour rappel, et en vertu d'une logique de planification aussi bien que des impositions de la réglementation nationale, les tâches suivantes sont préalables à la conduite des procédures.</w:t>
      </w:r>
      <w:r w:rsidR="00584772" w:rsidRPr="00A17786">
        <w:rPr>
          <w:sz w:val="24"/>
          <w:szCs w:val="24"/>
          <w:lang w:val="fr-FR"/>
        </w:rPr>
        <w:t xml:space="preserve"> Les chapitres suivants proposeront une méthodologie à appliquer aux deux étapes-clé de la phase préparatoire, à savoir la préparation des termes de référence et l'enregistrement de consultants.</w:t>
      </w:r>
    </w:p>
    <w:p w:rsidR="006366BB" w:rsidRPr="00A17786" w:rsidRDefault="006366BB">
      <w:pPr>
        <w:rPr>
          <w:sz w:val="24"/>
          <w:szCs w:val="24"/>
          <w:lang w:val="fr-FR"/>
        </w:rPr>
      </w:pPr>
    </w:p>
    <w:p w:rsidR="004743AE" w:rsidRPr="00A17786" w:rsidRDefault="00584772" w:rsidP="004743AE">
      <w:pPr>
        <w:jc w:val="both"/>
        <w:rPr>
          <w:b/>
          <w:sz w:val="24"/>
          <w:szCs w:val="24"/>
          <w:lang w:val="fr-FR"/>
        </w:rPr>
      </w:pPr>
      <w:proofErr w:type="gramStart"/>
      <w:r w:rsidRPr="00A17786">
        <w:rPr>
          <w:b/>
          <w:sz w:val="24"/>
          <w:szCs w:val="24"/>
          <w:lang w:val="fr-FR"/>
        </w:rPr>
        <w:t>a</w:t>
      </w:r>
      <w:proofErr w:type="gramEnd"/>
      <w:r w:rsidR="006366BB" w:rsidRPr="00A17786">
        <w:rPr>
          <w:b/>
          <w:sz w:val="24"/>
          <w:szCs w:val="24"/>
          <w:lang w:val="fr-FR"/>
        </w:rPr>
        <w:t>. Etablir le Plan de Passation des Marchés</w:t>
      </w:r>
    </w:p>
    <w:p w:rsidR="006366BB" w:rsidRPr="00A17786" w:rsidRDefault="006366BB" w:rsidP="004743AE">
      <w:pPr>
        <w:jc w:val="both"/>
        <w:rPr>
          <w:sz w:val="24"/>
          <w:szCs w:val="24"/>
          <w:lang w:val="fr-FR"/>
        </w:rPr>
      </w:pPr>
    </w:p>
    <w:p w:rsidR="004743AE" w:rsidRPr="00A17786" w:rsidRDefault="004743AE" w:rsidP="004743AE">
      <w:pPr>
        <w:jc w:val="both"/>
        <w:rPr>
          <w:sz w:val="24"/>
          <w:szCs w:val="24"/>
          <w:lang w:val="fr-FR"/>
        </w:rPr>
      </w:pPr>
      <w:r w:rsidRPr="00A17786">
        <w:rPr>
          <w:sz w:val="24"/>
          <w:szCs w:val="24"/>
          <w:lang w:val="fr-FR"/>
        </w:rPr>
        <w:t xml:space="preserve">L'autorité contractante établit et tient à jour son plan annuel de passation des marchés </w:t>
      </w:r>
      <w:r w:rsidR="00A17786" w:rsidRPr="00A17786">
        <w:rPr>
          <w:sz w:val="24"/>
          <w:szCs w:val="24"/>
          <w:lang w:val="fr-FR"/>
        </w:rPr>
        <w:t>nécessaire</w:t>
      </w:r>
      <w:r w:rsidRPr="00A17786">
        <w:rPr>
          <w:sz w:val="24"/>
          <w:szCs w:val="24"/>
          <w:lang w:val="fr-FR"/>
        </w:rPr>
        <w:t xml:space="preserve"> pour la mise en </w:t>
      </w:r>
      <w:r w:rsidR="00A17786" w:rsidRPr="00A17786">
        <w:rPr>
          <w:sz w:val="24"/>
          <w:szCs w:val="24"/>
          <w:lang w:val="fr-FR"/>
        </w:rPr>
        <w:t>œuvre</w:t>
      </w:r>
      <w:r w:rsidRPr="00A17786">
        <w:rPr>
          <w:sz w:val="24"/>
          <w:szCs w:val="24"/>
          <w:lang w:val="fr-FR"/>
        </w:rPr>
        <w:t xml:space="preserve"> de son plan d'action de l'exercice budgétaire. Le plan de passation inclut les informations suivantes:</w:t>
      </w:r>
    </w:p>
    <w:p w:rsidR="004743AE" w:rsidRPr="00A17786" w:rsidRDefault="004743AE" w:rsidP="004743AE">
      <w:pPr>
        <w:jc w:val="both"/>
        <w:rPr>
          <w:sz w:val="24"/>
          <w:szCs w:val="24"/>
          <w:lang w:val="fr-FR"/>
        </w:rPr>
      </w:pPr>
      <w:r w:rsidRPr="00A17786">
        <w:rPr>
          <w:sz w:val="24"/>
          <w:szCs w:val="24"/>
          <w:lang w:val="fr-FR"/>
        </w:rPr>
        <w:t>- Description du marché avec référence d'identification</w:t>
      </w:r>
    </w:p>
    <w:p w:rsidR="004743AE" w:rsidRPr="00A17786" w:rsidRDefault="004743AE" w:rsidP="004743AE">
      <w:pPr>
        <w:jc w:val="both"/>
        <w:rPr>
          <w:sz w:val="24"/>
          <w:szCs w:val="24"/>
          <w:lang w:val="fr-FR"/>
        </w:rPr>
      </w:pPr>
      <w:r w:rsidRPr="00A17786">
        <w:rPr>
          <w:sz w:val="24"/>
          <w:szCs w:val="24"/>
          <w:lang w:val="fr-FR"/>
        </w:rPr>
        <w:t>- Estimation budgétaire</w:t>
      </w:r>
    </w:p>
    <w:p w:rsidR="004743AE" w:rsidRPr="00A17786" w:rsidRDefault="004743AE" w:rsidP="004743AE">
      <w:pPr>
        <w:jc w:val="both"/>
        <w:rPr>
          <w:sz w:val="24"/>
          <w:szCs w:val="24"/>
          <w:lang w:val="fr-FR"/>
        </w:rPr>
      </w:pPr>
      <w:r w:rsidRPr="00A17786">
        <w:rPr>
          <w:sz w:val="24"/>
          <w:szCs w:val="24"/>
          <w:lang w:val="fr-FR"/>
        </w:rPr>
        <w:t>- Procédure de passation prévue</w:t>
      </w:r>
    </w:p>
    <w:p w:rsidR="004743AE" w:rsidRPr="00A17786" w:rsidRDefault="004743AE" w:rsidP="004743AE">
      <w:pPr>
        <w:jc w:val="both"/>
        <w:rPr>
          <w:sz w:val="24"/>
          <w:szCs w:val="24"/>
          <w:lang w:val="fr-FR"/>
        </w:rPr>
      </w:pPr>
      <w:r w:rsidRPr="00A17786">
        <w:rPr>
          <w:sz w:val="24"/>
          <w:szCs w:val="24"/>
          <w:lang w:val="fr-FR"/>
        </w:rPr>
        <w:t xml:space="preserve">- Planification de la durée de procédure </w:t>
      </w:r>
    </w:p>
    <w:p w:rsidR="004743AE" w:rsidRPr="00A17786" w:rsidRDefault="004743AE" w:rsidP="004743AE">
      <w:pPr>
        <w:jc w:val="both"/>
        <w:rPr>
          <w:sz w:val="24"/>
          <w:szCs w:val="24"/>
          <w:lang w:val="fr-FR"/>
        </w:rPr>
      </w:pPr>
    </w:p>
    <w:p w:rsidR="006366BB" w:rsidRPr="00A17786" w:rsidRDefault="00584772" w:rsidP="004743AE">
      <w:pPr>
        <w:jc w:val="both"/>
        <w:rPr>
          <w:b/>
          <w:sz w:val="24"/>
          <w:szCs w:val="24"/>
          <w:lang w:val="fr-FR"/>
        </w:rPr>
      </w:pPr>
      <w:proofErr w:type="gramStart"/>
      <w:r w:rsidRPr="00A17786">
        <w:rPr>
          <w:b/>
          <w:sz w:val="24"/>
          <w:szCs w:val="24"/>
          <w:lang w:val="fr-FR"/>
        </w:rPr>
        <w:t>b</w:t>
      </w:r>
      <w:proofErr w:type="gramEnd"/>
      <w:r w:rsidR="004743AE" w:rsidRPr="00A17786">
        <w:rPr>
          <w:b/>
          <w:sz w:val="24"/>
          <w:szCs w:val="24"/>
          <w:lang w:val="fr-FR"/>
        </w:rPr>
        <w:t xml:space="preserve">. </w:t>
      </w:r>
      <w:r w:rsidR="006366BB" w:rsidRPr="00A17786">
        <w:rPr>
          <w:b/>
          <w:sz w:val="24"/>
          <w:szCs w:val="24"/>
          <w:lang w:val="fr-FR"/>
        </w:rPr>
        <w:t>Désignation d'une Personne Responsable du Marché</w:t>
      </w:r>
    </w:p>
    <w:p w:rsidR="006366BB" w:rsidRPr="00A17786" w:rsidRDefault="006366BB" w:rsidP="004743AE">
      <w:pPr>
        <w:jc w:val="both"/>
        <w:rPr>
          <w:sz w:val="24"/>
          <w:szCs w:val="24"/>
          <w:lang w:val="fr-FR"/>
        </w:rPr>
      </w:pPr>
    </w:p>
    <w:p w:rsidR="004743AE" w:rsidRPr="00A17786" w:rsidRDefault="004743AE" w:rsidP="004743AE">
      <w:pPr>
        <w:jc w:val="both"/>
        <w:rPr>
          <w:sz w:val="24"/>
          <w:szCs w:val="24"/>
          <w:lang w:val="fr-FR"/>
        </w:rPr>
      </w:pPr>
      <w:r w:rsidRPr="00A17786">
        <w:rPr>
          <w:sz w:val="24"/>
          <w:szCs w:val="24"/>
          <w:lang w:val="fr-FR"/>
        </w:rPr>
        <w:t xml:space="preserve">L'autorité contractante, maître d'ouvrage, désigne une personne responsable des marchés pour la gestion et la supervision dans la mise en </w:t>
      </w:r>
      <w:r w:rsidR="00A17786" w:rsidRPr="00A17786">
        <w:rPr>
          <w:sz w:val="24"/>
          <w:szCs w:val="24"/>
          <w:lang w:val="fr-FR"/>
        </w:rPr>
        <w:t>œuvre</w:t>
      </w:r>
      <w:r w:rsidRPr="00A17786">
        <w:rPr>
          <w:sz w:val="24"/>
          <w:szCs w:val="24"/>
          <w:lang w:val="fr-FR"/>
        </w:rPr>
        <w:t xml:space="preserve"> du plan de passation</w:t>
      </w:r>
      <w:r w:rsidR="00486F59" w:rsidRPr="00A17786">
        <w:rPr>
          <w:sz w:val="24"/>
          <w:szCs w:val="24"/>
          <w:lang w:val="fr-FR"/>
        </w:rPr>
        <w:t xml:space="preserve"> en s'appuyant sur son organe administratif</w:t>
      </w:r>
      <w:r w:rsidRPr="00A17786">
        <w:rPr>
          <w:sz w:val="24"/>
          <w:szCs w:val="24"/>
          <w:lang w:val="fr-FR"/>
        </w:rPr>
        <w:t>,</w:t>
      </w:r>
      <w:r w:rsidR="00486F59" w:rsidRPr="00A17786">
        <w:rPr>
          <w:sz w:val="24"/>
          <w:szCs w:val="24"/>
          <w:lang w:val="fr-FR"/>
        </w:rPr>
        <w:t xml:space="preserve"> la Commission Ministérielle des Marchés Publics, ou la Commission Spécialisée équivalente selon l'institution. La Personne Responsable des Marchés signe </w:t>
      </w:r>
      <w:r w:rsidRPr="00A17786">
        <w:rPr>
          <w:sz w:val="24"/>
          <w:szCs w:val="24"/>
          <w:lang w:val="fr-FR"/>
        </w:rPr>
        <w:t>les contrats.</w:t>
      </w:r>
    </w:p>
    <w:p w:rsidR="004743AE" w:rsidRPr="00A17786" w:rsidRDefault="004743AE" w:rsidP="004743AE">
      <w:pPr>
        <w:jc w:val="both"/>
        <w:rPr>
          <w:sz w:val="24"/>
          <w:szCs w:val="24"/>
          <w:lang w:val="fr-FR"/>
        </w:rPr>
      </w:pPr>
    </w:p>
    <w:p w:rsidR="006366BB" w:rsidRPr="00A17786" w:rsidRDefault="00584772" w:rsidP="004743AE">
      <w:pPr>
        <w:jc w:val="both"/>
        <w:rPr>
          <w:b/>
          <w:sz w:val="24"/>
          <w:szCs w:val="24"/>
          <w:lang w:val="fr-FR"/>
        </w:rPr>
      </w:pPr>
      <w:r w:rsidRPr="00A17786">
        <w:rPr>
          <w:b/>
          <w:sz w:val="24"/>
          <w:szCs w:val="24"/>
          <w:lang w:val="fr-FR"/>
        </w:rPr>
        <w:t>c</w:t>
      </w:r>
      <w:r w:rsidR="004743AE" w:rsidRPr="00A17786">
        <w:rPr>
          <w:b/>
          <w:sz w:val="24"/>
          <w:szCs w:val="24"/>
          <w:lang w:val="fr-FR"/>
        </w:rPr>
        <w:t xml:space="preserve">. </w:t>
      </w:r>
      <w:r w:rsidR="006366BB" w:rsidRPr="00A17786">
        <w:rPr>
          <w:b/>
          <w:sz w:val="24"/>
          <w:szCs w:val="24"/>
          <w:lang w:val="fr-FR"/>
        </w:rPr>
        <w:t>Préparation des Termes de Référence</w:t>
      </w:r>
    </w:p>
    <w:p w:rsidR="006366BB" w:rsidRPr="00A17786" w:rsidRDefault="006366BB" w:rsidP="004743AE">
      <w:pPr>
        <w:jc w:val="both"/>
        <w:rPr>
          <w:sz w:val="24"/>
          <w:szCs w:val="24"/>
          <w:lang w:val="fr-FR"/>
        </w:rPr>
      </w:pPr>
    </w:p>
    <w:p w:rsidR="004743AE" w:rsidRPr="00A17786" w:rsidRDefault="004743AE" w:rsidP="004743AE">
      <w:pPr>
        <w:jc w:val="both"/>
        <w:rPr>
          <w:sz w:val="24"/>
          <w:szCs w:val="24"/>
          <w:lang w:val="fr-FR"/>
        </w:rPr>
      </w:pPr>
      <w:r w:rsidRPr="00A17786">
        <w:rPr>
          <w:sz w:val="24"/>
          <w:szCs w:val="24"/>
          <w:lang w:val="fr-FR"/>
        </w:rPr>
        <w:t xml:space="preserve">L'autorité contractante s'assure de la préparation des </w:t>
      </w:r>
      <w:r w:rsidR="00130AED" w:rsidRPr="00A17786">
        <w:rPr>
          <w:sz w:val="24"/>
          <w:szCs w:val="24"/>
          <w:lang w:val="fr-FR"/>
        </w:rPr>
        <w:t xml:space="preserve">termes de référence </w:t>
      </w:r>
      <w:r w:rsidRPr="00A17786">
        <w:rPr>
          <w:sz w:val="24"/>
          <w:szCs w:val="24"/>
          <w:lang w:val="fr-FR"/>
        </w:rPr>
        <w:t xml:space="preserve">permettant une définition complète et sans </w:t>
      </w:r>
      <w:r w:rsidR="00A17786" w:rsidRPr="00A17786">
        <w:rPr>
          <w:sz w:val="24"/>
          <w:szCs w:val="24"/>
          <w:lang w:val="fr-FR"/>
        </w:rPr>
        <w:t>ambigüité</w:t>
      </w:r>
      <w:r w:rsidRPr="00A17786">
        <w:rPr>
          <w:sz w:val="24"/>
          <w:szCs w:val="24"/>
          <w:lang w:val="fr-FR"/>
        </w:rPr>
        <w:t xml:space="preserve"> d</w:t>
      </w:r>
      <w:r w:rsidR="00130AED" w:rsidRPr="00A17786">
        <w:rPr>
          <w:sz w:val="24"/>
          <w:szCs w:val="24"/>
          <w:lang w:val="fr-FR"/>
        </w:rPr>
        <w:t>u mandat à confier à une firme de consultant</w:t>
      </w:r>
      <w:r w:rsidRPr="00A17786">
        <w:rPr>
          <w:sz w:val="24"/>
          <w:szCs w:val="24"/>
          <w:lang w:val="fr-FR"/>
        </w:rPr>
        <w:t xml:space="preserve">s </w:t>
      </w:r>
      <w:r w:rsidR="00130AED" w:rsidRPr="00A17786">
        <w:rPr>
          <w:sz w:val="24"/>
          <w:szCs w:val="24"/>
          <w:lang w:val="fr-FR"/>
        </w:rPr>
        <w:t xml:space="preserve">ou à un consultant individuel </w:t>
      </w:r>
      <w:r w:rsidRPr="00A17786">
        <w:rPr>
          <w:sz w:val="24"/>
          <w:szCs w:val="24"/>
          <w:lang w:val="fr-FR"/>
        </w:rPr>
        <w:t>afin de répon</w:t>
      </w:r>
      <w:r w:rsidR="00130AED" w:rsidRPr="00A17786">
        <w:rPr>
          <w:sz w:val="24"/>
          <w:szCs w:val="24"/>
          <w:lang w:val="fr-FR"/>
        </w:rPr>
        <w:t>dre au mieux à ses besoins et à</w:t>
      </w:r>
      <w:r w:rsidRPr="00A17786">
        <w:rPr>
          <w:sz w:val="24"/>
          <w:szCs w:val="24"/>
          <w:lang w:val="fr-FR"/>
        </w:rPr>
        <w:t xml:space="preserve"> ses objectifs. </w:t>
      </w:r>
    </w:p>
    <w:p w:rsidR="004743AE" w:rsidRPr="00A17786" w:rsidRDefault="004743AE" w:rsidP="004743AE">
      <w:pPr>
        <w:jc w:val="both"/>
        <w:rPr>
          <w:sz w:val="24"/>
          <w:szCs w:val="24"/>
          <w:lang w:val="fr-FR"/>
        </w:rPr>
      </w:pPr>
    </w:p>
    <w:p w:rsidR="006366BB" w:rsidRPr="00A17786" w:rsidRDefault="00584772" w:rsidP="004743AE">
      <w:pPr>
        <w:jc w:val="both"/>
        <w:rPr>
          <w:b/>
          <w:sz w:val="24"/>
          <w:szCs w:val="24"/>
          <w:lang w:val="fr-FR"/>
        </w:rPr>
      </w:pPr>
      <w:proofErr w:type="gramStart"/>
      <w:r w:rsidRPr="00A17786">
        <w:rPr>
          <w:b/>
          <w:sz w:val="24"/>
          <w:szCs w:val="24"/>
          <w:lang w:val="fr-FR"/>
        </w:rPr>
        <w:t>d</w:t>
      </w:r>
      <w:proofErr w:type="gramEnd"/>
      <w:r w:rsidR="004743AE" w:rsidRPr="00A17786">
        <w:rPr>
          <w:b/>
          <w:sz w:val="24"/>
          <w:szCs w:val="24"/>
          <w:lang w:val="fr-FR"/>
        </w:rPr>
        <w:t xml:space="preserve">. </w:t>
      </w:r>
      <w:r w:rsidR="006366BB" w:rsidRPr="00A17786">
        <w:rPr>
          <w:b/>
          <w:sz w:val="24"/>
          <w:szCs w:val="24"/>
          <w:lang w:val="fr-FR"/>
        </w:rPr>
        <w:t>Disponibilité des Crédits</w:t>
      </w:r>
    </w:p>
    <w:p w:rsidR="006366BB" w:rsidRPr="00A17786" w:rsidRDefault="006366BB" w:rsidP="004743AE">
      <w:pPr>
        <w:jc w:val="both"/>
        <w:rPr>
          <w:sz w:val="24"/>
          <w:szCs w:val="24"/>
          <w:lang w:val="fr-FR"/>
        </w:rPr>
      </w:pPr>
    </w:p>
    <w:p w:rsidR="004743AE" w:rsidRPr="00A17786" w:rsidRDefault="004743AE" w:rsidP="004743AE">
      <w:pPr>
        <w:jc w:val="both"/>
        <w:rPr>
          <w:sz w:val="24"/>
          <w:szCs w:val="24"/>
          <w:lang w:val="fr-FR"/>
        </w:rPr>
      </w:pPr>
      <w:r w:rsidRPr="00A17786">
        <w:rPr>
          <w:sz w:val="24"/>
          <w:szCs w:val="24"/>
          <w:lang w:val="fr-FR"/>
        </w:rPr>
        <w:t>L'autorité contractante identifie l'origine des fonds et s'assure de la disponibilité des crédits.</w:t>
      </w:r>
    </w:p>
    <w:p w:rsidR="004743AE" w:rsidRPr="00A17786" w:rsidRDefault="004743AE" w:rsidP="004743AE">
      <w:pPr>
        <w:jc w:val="both"/>
        <w:rPr>
          <w:sz w:val="24"/>
          <w:szCs w:val="24"/>
          <w:lang w:val="fr-FR"/>
        </w:rPr>
      </w:pPr>
    </w:p>
    <w:p w:rsidR="006366BB" w:rsidRPr="00A17786" w:rsidRDefault="00584772" w:rsidP="00130AED">
      <w:pPr>
        <w:jc w:val="both"/>
        <w:rPr>
          <w:b/>
          <w:sz w:val="24"/>
          <w:szCs w:val="24"/>
          <w:lang w:val="fr-FR"/>
        </w:rPr>
      </w:pPr>
      <w:proofErr w:type="gramStart"/>
      <w:r w:rsidRPr="00A17786">
        <w:rPr>
          <w:b/>
          <w:sz w:val="24"/>
          <w:szCs w:val="24"/>
          <w:lang w:val="fr-FR"/>
        </w:rPr>
        <w:t>e</w:t>
      </w:r>
      <w:proofErr w:type="gramEnd"/>
      <w:r w:rsidR="004743AE" w:rsidRPr="00A17786">
        <w:rPr>
          <w:b/>
          <w:sz w:val="24"/>
          <w:szCs w:val="24"/>
          <w:lang w:val="fr-FR"/>
        </w:rPr>
        <w:t xml:space="preserve">. </w:t>
      </w:r>
      <w:r w:rsidR="006366BB" w:rsidRPr="00A17786">
        <w:rPr>
          <w:b/>
          <w:sz w:val="24"/>
          <w:szCs w:val="24"/>
          <w:lang w:val="fr-FR"/>
        </w:rPr>
        <w:t>Identification de Candidats Potentiels</w:t>
      </w:r>
    </w:p>
    <w:p w:rsidR="006366BB" w:rsidRPr="00A17786" w:rsidRDefault="006366BB" w:rsidP="00130AED">
      <w:pPr>
        <w:jc w:val="both"/>
        <w:rPr>
          <w:sz w:val="24"/>
          <w:szCs w:val="24"/>
          <w:lang w:val="fr-FR"/>
        </w:rPr>
      </w:pPr>
    </w:p>
    <w:p w:rsidR="00CC0F2E" w:rsidRPr="00A17786" w:rsidRDefault="00CC0F2E" w:rsidP="00CC0F2E">
      <w:pPr>
        <w:jc w:val="both"/>
        <w:rPr>
          <w:i/>
          <w:sz w:val="24"/>
          <w:szCs w:val="24"/>
          <w:lang w:val="fr-FR"/>
        </w:rPr>
      </w:pPr>
      <w:r w:rsidRPr="00A17786">
        <w:rPr>
          <w:sz w:val="24"/>
          <w:szCs w:val="24"/>
          <w:lang w:val="fr-FR"/>
        </w:rPr>
        <w:t>En complément à l'élaboration d'un plan de passation de marchés l</w:t>
      </w:r>
      <w:r w:rsidR="004743AE" w:rsidRPr="00A17786">
        <w:rPr>
          <w:sz w:val="24"/>
          <w:szCs w:val="24"/>
          <w:lang w:val="fr-FR"/>
        </w:rPr>
        <w:t xml:space="preserve">'autorité contractante </w:t>
      </w:r>
      <w:r w:rsidRPr="00A17786">
        <w:rPr>
          <w:sz w:val="24"/>
          <w:szCs w:val="24"/>
          <w:lang w:val="fr-FR"/>
        </w:rPr>
        <w:t xml:space="preserve">publie un Avis Général sur les acquisitions de biens et services associées à un projet ou à un programme en vue d'éveiller l'intérêt de consultants sur les opportunités de missions. Dans le but de constituer aussi tôt que possible un réservoir de candidats intéressés et généralement qualifiés, ces avis généraux peuvent solliciter dès que possible, des expressions d'intérêt en vue de constituer un registre à établir sur base de critères de l'expérience générale et des qualifications du personnel dirigeant. </w:t>
      </w:r>
    </w:p>
    <w:p w:rsidR="004743AE" w:rsidRPr="00A17786" w:rsidRDefault="00FD52EB" w:rsidP="00130AED">
      <w:pPr>
        <w:jc w:val="both"/>
        <w:rPr>
          <w:i/>
          <w:sz w:val="24"/>
          <w:szCs w:val="24"/>
          <w:lang w:val="fr-FR"/>
        </w:rPr>
      </w:pPr>
      <w:r w:rsidRPr="00A17786">
        <w:rPr>
          <w:i/>
          <w:sz w:val="24"/>
          <w:szCs w:val="24"/>
          <w:lang w:val="fr-FR"/>
        </w:rPr>
        <w:t>(La phase de mesure subséquente des qualifications lors de l'évaluation en phase de passation, reposerait principalement alors sur les expériences spécifiques, le personnel-clé proposé, et éventuellement sur la qualité technique d'une méthodologie proposé</w:t>
      </w:r>
      <w:r w:rsidR="00A64163" w:rsidRPr="00A17786">
        <w:rPr>
          <w:i/>
          <w:sz w:val="24"/>
          <w:szCs w:val="24"/>
          <w:lang w:val="fr-FR"/>
        </w:rPr>
        <w:t>s</w:t>
      </w:r>
      <w:r w:rsidRPr="00A17786">
        <w:rPr>
          <w:i/>
          <w:sz w:val="24"/>
          <w:szCs w:val="24"/>
          <w:lang w:val="fr-FR"/>
        </w:rPr>
        <w:t xml:space="preserve"> par un consultant </w:t>
      </w:r>
      <w:r w:rsidR="00A17786" w:rsidRPr="00A17786">
        <w:rPr>
          <w:i/>
          <w:sz w:val="24"/>
          <w:szCs w:val="24"/>
          <w:lang w:val="fr-FR"/>
        </w:rPr>
        <w:t>présélectionné</w:t>
      </w:r>
      <w:r w:rsidRPr="00A17786">
        <w:rPr>
          <w:i/>
          <w:sz w:val="24"/>
          <w:szCs w:val="24"/>
          <w:lang w:val="fr-FR"/>
        </w:rPr>
        <w:t>.)</w:t>
      </w:r>
    </w:p>
    <w:p w:rsidR="004743AE" w:rsidRPr="00A17786" w:rsidRDefault="004743AE" w:rsidP="004743AE">
      <w:pPr>
        <w:jc w:val="both"/>
        <w:rPr>
          <w:sz w:val="24"/>
          <w:szCs w:val="24"/>
          <w:lang w:val="fr-FR"/>
        </w:rPr>
      </w:pPr>
    </w:p>
    <w:p w:rsidR="006366BB" w:rsidRPr="00A17786" w:rsidRDefault="00584772" w:rsidP="004743AE">
      <w:pPr>
        <w:jc w:val="both"/>
        <w:rPr>
          <w:b/>
          <w:sz w:val="24"/>
          <w:szCs w:val="24"/>
          <w:lang w:val="fr-FR"/>
        </w:rPr>
      </w:pPr>
      <w:r w:rsidRPr="00A17786">
        <w:rPr>
          <w:b/>
          <w:sz w:val="24"/>
          <w:szCs w:val="24"/>
          <w:lang w:val="fr-FR"/>
        </w:rPr>
        <w:t>f</w:t>
      </w:r>
      <w:r w:rsidR="004743AE" w:rsidRPr="00A17786">
        <w:rPr>
          <w:b/>
          <w:sz w:val="24"/>
          <w:szCs w:val="24"/>
          <w:lang w:val="fr-FR"/>
        </w:rPr>
        <w:t xml:space="preserve">. </w:t>
      </w:r>
      <w:r w:rsidR="006366BB" w:rsidRPr="00A17786">
        <w:rPr>
          <w:b/>
          <w:sz w:val="24"/>
          <w:szCs w:val="24"/>
          <w:lang w:val="fr-FR"/>
        </w:rPr>
        <w:t>Désignation d'un Comité d'Ouverture des Plis et d'Evaluation</w:t>
      </w:r>
    </w:p>
    <w:p w:rsidR="006366BB" w:rsidRPr="00A17786" w:rsidRDefault="006366BB" w:rsidP="004743AE">
      <w:pPr>
        <w:jc w:val="both"/>
        <w:rPr>
          <w:sz w:val="24"/>
          <w:szCs w:val="24"/>
          <w:lang w:val="fr-FR"/>
        </w:rPr>
      </w:pPr>
    </w:p>
    <w:p w:rsidR="004743AE" w:rsidRPr="00A17786" w:rsidRDefault="004743AE" w:rsidP="004743AE">
      <w:pPr>
        <w:jc w:val="both"/>
        <w:rPr>
          <w:sz w:val="24"/>
          <w:szCs w:val="24"/>
          <w:lang w:val="fr-FR"/>
        </w:rPr>
      </w:pPr>
      <w:r w:rsidRPr="00A17786">
        <w:rPr>
          <w:sz w:val="24"/>
          <w:szCs w:val="24"/>
          <w:lang w:val="fr-FR"/>
        </w:rPr>
        <w:t>L'autorité contractante désigne les membres et forme un Comité d'Ouverture d</w:t>
      </w:r>
      <w:r w:rsidR="00130AED" w:rsidRPr="00A17786">
        <w:rPr>
          <w:sz w:val="24"/>
          <w:szCs w:val="24"/>
          <w:lang w:val="fr-FR"/>
        </w:rPr>
        <w:t>es Plis et d'Evaluation (COPE)</w:t>
      </w:r>
      <w:r w:rsidR="00A64163" w:rsidRPr="00A17786">
        <w:rPr>
          <w:sz w:val="24"/>
          <w:szCs w:val="24"/>
          <w:lang w:val="fr-FR"/>
        </w:rPr>
        <w:t xml:space="preserve"> parmi les membres de la Commission Ministérielle ou Spécialisée, augmentée au besoin d'experts techniques ou d'observateurs indépendants selon la nature des prestations associées au mandat</w:t>
      </w:r>
      <w:r w:rsidR="00130AED" w:rsidRPr="00A17786">
        <w:rPr>
          <w:sz w:val="24"/>
          <w:szCs w:val="24"/>
          <w:lang w:val="fr-FR"/>
        </w:rPr>
        <w:t>.</w:t>
      </w:r>
    </w:p>
    <w:p w:rsidR="004743AE" w:rsidRPr="00A17786" w:rsidRDefault="004743AE" w:rsidP="004743AE">
      <w:pPr>
        <w:jc w:val="both"/>
        <w:rPr>
          <w:sz w:val="24"/>
          <w:szCs w:val="24"/>
          <w:lang w:val="fr-FR"/>
        </w:rPr>
      </w:pPr>
    </w:p>
    <w:p w:rsidR="004743AE" w:rsidRPr="00A17786" w:rsidRDefault="00FD52EB" w:rsidP="004743AE">
      <w:pPr>
        <w:jc w:val="both"/>
        <w:rPr>
          <w:sz w:val="24"/>
          <w:szCs w:val="24"/>
          <w:lang w:val="fr-FR"/>
        </w:rPr>
      </w:pPr>
      <w:r w:rsidRPr="00A17786">
        <w:rPr>
          <w:sz w:val="24"/>
          <w:szCs w:val="24"/>
          <w:lang w:val="fr-FR"/>
        </w:rPr>
        <w:t>Note: Il est rappelé que selon la réglementation nationale, un accord de gré à gré reste soumis à la revue préalable de la CNMP</w:t>
      </w:r>
      <w:r w:rsidR="00CD3E3B" w:rsidRPr="00A17786">
        <w:rPr>
          <w:sz w:val="24"/>
          <w:szCs w:val="24"/>
          <w:lang w:val="fr-FR"/>
        </w:rPr>
        <w:t>.</w:t>
      </w:r>
    </w:p>
    <w:p w:rsidR="006366BB" w:rsidRPr="00A17786" w:rsidRDefault="006366BB">
      <w:pPr>
        <w:rPr>
          <w:sz w:val="24"/>
          <w:szCs w:val="24"/>
          <w:lang w:val="fr-FR"/>
        </w:rPr>
      </w:pPr>
      <w:r w:rsidRPr="00A17786">
        <w:rPr>
          <w:sz w:val="24"/>
          <w:szCs w:val="24"/>
          <w:lang w:val="fr-FR"/>
        </w:rPr>
        <w:br w:type="page"/>
      </w:r>
    </w:p>
    <w:p w:rsidR="00584772" w:rsidRPr="00A17786" w:rsidRDefault="00584772" w:rsidP="00584772">
      <w:pPr>
        <w:rPr>
          <w:b/>
          <w:sz w:val="28"/>
          <w:szCs w:val="28"/>
          <w:lang w:val="fr-FR"/>
        </w:rPr>
      </w:pPr>
      <w:r w:rsidRPr="00A17786">
        <w:rPr>
          <w:b/>
          <w:sz w:val="28"/>
          <w:szCs w:val="28"/>
          <w:lang w:val="fr-FR"/>
        </w:rPr>
        <w:lastRenderedPageBreak/>
        <w:t>3. L'élaboration des Termes de Référence</w:t>
      </w:r>
    </w:p>
    <w:p w:rsidR="00584772" w:rsidRPr="00A17786" w:rsidRDefault="00584772" w:rsidP="00962BAA">
      <w:pPr>
        <w:jc w:val="both"/>
        <w:rPr>
          <w:sz w:val="24"/>
          <w:szCs w:val="24"/>
          <w:lang w:val="fr-FR"/>
        </w:rPr>
      </w:pPr>
    </w:p>
    <w:p w:rsidR="00584772" w:rsidRPr="00A17786" w:rsidRDefault="00584772" w:rsidP="00962BAA">
      <w:pPr>
        <w:jc w:val="both"/>
        <w:rPr>
          <w:sz w:val="24"/>
          <w:szCs w:val="24"/>
          <w:lang w:val="fr-FR"/>
        </w:rPr>
      </w:pPr>
      <w:r w:rsidRPr="00A17786">
        <w:rPr>
          <w:sz w:val="24"/>
          <w:szCs w:val="24"/>
          <w:lang w:val="fr-FR"/>
        </w:rPr>
        <w:t xml:space="preserve">Dans la recherche de l'efficacité de procédures tout comme dans la recherche du plus grand impact des résultats d'une mission de consultant, l'élément dominant est la qualité dans l'élaboration des termes de référence en phase préparatoire à une procédure de passation de marché. Il revient à l'ultime bénéficiaire des services de définir au mieux et clairement les objectifs, l'ampleur des tâches et activités à exécuter, les obligations mutuelles, et les résultats tangibles qui sont attendus. </w:t>
      </w:r>
    </w:p>
    <w:p w:rsidR="00584772" w:rsidRPr="00A17786" w:rsidRDefault="00584772" w:rsidP="00962BAA">
      <w:pPr>
        <w:jc w:val="both"/>
        <w:rPr>
          <w:sz w:val="24"/>
          <w:szCs w:val="24"/>
          <w:lang w:val="fr-FR"/>
        </w:rPr>
      </w:pPr>
    </w:p>
    <w:p w:rsidR="00584772" w:rsidRPr="00A17786" w:rsidRDefault="00584772" w:rsidP="00962BAA">
      <w:pPr>
        <w:jc w:val="both"/>
        <w:rPr>
          <w:sz w:val="24"/>
          <w:szCs w:val="24"/>
          <w:lang w:val="fr-FR"/>
        </w:rPr>
      </w:pPr>
      <w:r w:rsidRPr="00A17786">
        <w:rPr>
          <w:sz w:val="24"/>
          <w:szCs w:val="24"/>
          <w:lang w:val="fr-FR"/>
        </w:rPr>
        <w:t xml:space="preserve">La préparation des termes de référence requiert une expertise relative aux prestations attendues, aussi bien qu'une connaissance des conditions d'exécution, et ne peut se concevoir qu'avec le seul intérêt du client comme objectif. </w:t>
      </w:r>
    </w:p>
    <w:p w:rsidR="00584772" w:rsidRPr="00A17786" w:rsidRDefault="00584772" w:rsidP="00962BAA">
      <w:pPr>
        <w:jc w:val="both"/>
        <w:rPr>
          <w:sz w:val="24"/>
          <w:szCs w:val="24"/>
          <w:lang w:val="fr-FR"/>
        </w:rPr>
      </w:pPr>
    </w:p>
    <w:p w:rsidR="00584772" w:rsidRPr="00A17786" w:rsidRDefault="00584772" w:rsidP="00962BAA">
      <w:pPr>
        <w:jc w:val="both"/>
        <w:rPr>
          <w:sz w:val="24"/>
          <w:szCs w:val="24"/>
          <w:lang w:val="fr-FR"/>
        </w:rPr>
      </w:pPr>
      <w:r w:rsidRPr="00A17786">
        <w:rPr>
          <w:sz w:val="24"/>
          <w:szCs w:val="24"/>
          <w:lang w:val="fr-FR"/>
        </w:rPr>
        <w:t xml:space="preserve">La composition des termes de référence a aussi pour but </w:t>
      </w:r>
    </w:p>
    <w:p w:rsidR="00584772" w:rsidRPr="00A17786" w:rsidRDefault="00584772" w:rsidP="00962BAA">
      <w:pPr>
        <w:ind w:left="360" w:hanging="360"/>
        <w:jc w:val="both"/>
        <w:rPr>
          <w:sz w:val="24"/>
          <w:szCs w:val="24"/>
          <w:lang w:val="fr-FR"/>
        </w:rPr>
      </w:pPr>
      <w:r w:rsidRPr="00A17786">
        <w:rPr>
          <w:sz w:val="24"/>
          <w:szCs w:val="24"/>
          <w:lang w:val="fr-FR"/>
        </w:rPr>
        <w:t>(i) d'apporter toutes les précisions nécessaires sur le cadre des prestations pour, le cas échéant, permettre aux candidats de proposer une méthodologie et un plan de travail les plus adéquats;</w:t>
      </w:r>
    </w:p>
    <w:p w:rsidR="00584772" w:rsidRPr="00A17786" w:rsidRDefault="00584772" w:rsidP="00962BAA">
      <w:pPr>
        <w:ind w:left="360" w:hanging="360"/>
        <w:jc w:val="both"/>
        <w:rPr>
          <w:sz w:val="24"/>
          <w:szCs w:val="24"/>
          <w:lang w:val="fr-FR"/>
        </w:rPr>
      </w:pPr>
      <w:r w:rsidRPr="00A17786">
        <w:rPr>
          <w:sz w:val="24"/>
          <w:szCs w:val="24"/>
          <w:lang w:val="fr-FR"/>
        </w:rPr>
        <w:t>(ii) établir les qualifications requises qui guideront le mieux la comparaison en phase d'évaluation;</w:t>
      </w:r>
    </w:p>
    <w:p w:rsidR="00584772" w:rsidRPr="00A17786" w:rsidRDefault="00584772" w:rsidP="00962BAA">
      <w:pPr>
        <w:ind w:left="360" w:hanging="360"/>
        <w:jc w:val="both"/>
        <w:rPr>
          <w:sz w:val="24"/>
          <w:szCs w:val="24"/>
          <w:lang w:val="fr-FR"/>
        </w:rPr>
      </w:pPr>
      <w:r w:rsidRPr="00A17786">
        <w:rPr>
          <w:sz w:val="24"/>
          <w:szCs w:val="24"/>
          <w:lang w:val="fr-FR"/>
        </w:rPr>
        <w:t xml:space="preserve">(iii) définir sans </w:t>
      </w:r>
      <w:r w:rsidR="00A17786" w:rsidRPr="00A17786">
        <w:rPr>
          <w:sz w:val="24"/>
          <w:szCs w:val="24"/>
          <w:lang w:val="fr-FR"/>
        </w:rPr>
        <w:t>ambigüité</w:t>
      </w:r>
      <w:r w:rsidRPr="00A17786">
        <w:rPr>
          <w:sz w:val="24"/>
          <w:szCs w:val="24"/>
          <w:lang w:val="fr-FR"/>
        </w:rPr>
        <w:t xml:space="preserve"> les résultats attendus afin d'aider au suivi et à l'évaluation des prestations durant, ou au terme de leur exécution.</w:t>
      </w:r>
    </w:p>
    <w:p w:rsidR="00584772" w:rsidRPr="00A17786" w:rsidRDefault="00584772" w:rsidP="00962BAA">
      <w:pPr>
        <w:jc w:val="both"/>
        <w:rPr>
          <w:sz w:val="24"/>
          <w:szCs w:val="24"/>
          <w:lang w:val="fr-FR"/>
        </w:rPr>
      </w:pPr>
    </w:p>
    <w:p w:rsidR="00584772" w:rsidRPr="00A17786" w:rsidRDefault="00584772" w:rsidP="00962BAA">
      <w:pPr>
        <w:jc w:val="both"/>
        <w:rPr>
          <w:sz w:val="24"/>
          <w:szCs w:val="24"/>
          <w:lang w:val="fr-FR"/>
        </w:rPr>
      </w:pPr>
      <w:r w:rsidRPr="00A17786">
        <w:rPr>
          <w:sz w:val="24"/>
          <w:szCs w:val="24"/>
          <w:lang w:val="fr-FR"/>
        </w:rPr>
        <w:t>Typiquement, les termes de référence se composeront des thèmes suivants:</w:t>
      </w:r>
    </w:p>
    <w:p w:rsidR="00584772" w:rsidRPr="00A17786" w:rsidRDefault="00584772" w:rsidP="00962BAA">
      <w:pPr>
        <w:jc w:val="both"/>
        <w:rPr>
          <w:sz w:val="24"/>
          <w:szCs w:val="24"/>
          <w:lang w:val="fr-FR"/>
        </w:rPr>
      </w:pPr>
    </w:p>
    <w:p w:rsidR="00584772" w:rsidRPr="00A17786" w:rsidRDefault="00584772" w:rsidP="00962BAA">
      <w:pPr>
        <w:jc w:val="both"/>
        <w:rPr>
          <w:sz w:val="24"/>
          <w:szCs w:val="24"/>
          <w:lang w:val="fr-FR"/>
        </w:rPr>
      </w:pPr>
      <w:r w:rsidRPr="00A17786">
        <w:rPr>
          <w:b/>
          <w:sz w:val="24"/>
          <w:szCs w:val="24"/>
          <w:lang w:val="fr-FR"/>
        </w:rPr>
        <w:t>Présentation du Projet</w:t>
      </w:r>
      <w:r w:rsidRPr="00A17786">
        <w:rPr>
          <w:sz w:val="24"/>
          <w:szCs w:val="24"/>
          <w:lang w:val="fr-FR"/>
        </w:rPr>
        <w:t xml:space="preserve"> dans lequel les prestations attendues s'inscrivent. </w:t>
      </w:r>
    </w:p>
    <w:p w:rsidR="00280697" w:rsidRPr="00A17786" w:rsidRDefault="00584772" w:rsidP="00280697">
      <w:pPr>
        <w:pStyle w:val="ListParagraph"/>
        <w:numPr>
          <w:ilvl w:val="3"/>
          <w:numId w:val="4"/>
        </w:numPr>
        <w:ind w:left="360"/>
        <w:jc w:val="both"/>
        <w:rPr>
          <w:sz w:val="24"/>
          <w:szCs w:val="24"/>
          <w:lang w:val="fr-FR"/>
        </w:rPr>
      </w:pPr>
      <w:r w:rsidRPr="00A17786">
        <w:rPr>
          <w:sz w:val="24"/>
          <w:szCs w:val="24"/>
          <w:lang w:val="fr-FR"/>
        </w:rPr>
        <w:t>Cette présentation inclut l'introduction à l'institution cliente et ses sites d'intervention, la structure d'exécution du projet avec ses composantes</w:t>
      </w:r>
      <w:r w:rsidR="00280697" w:rsidRPr="00A17786">
        <w:rPr>
          <w:sz w:val="24"/>
          <w:szCs w:val="24"/>
          <w:lang w:val="fr-FR"/>
        </w:rPr>
        <w:t xml:space="preserve"> et ses intervenants</w:t>
      </w:r>
      <w:r w:rsidRPr="00A17786">
        <w:rPr>
          <w:sz w:val="24"/>
          <w:szCs w:val="24"/>
          <w:lang w:val="fr-FR"/>
        </w:rPr>
        <w:t>, les objectifs généraux</w:t>
      </w:r>
      <w:r w:rsidR="00280697" w:rsidRPr="00A17786">
        <w:rPr>
          <w:sz w:val="24"/>
          <w:szCs w:val="24"/>
          <w:lang w:val="fr-FR"/>
        </w:rPr>
        <w:t xml:space="preserve"> du projet</w:t>
      </w:r>
      <w:r w:rsidRPr="00A17786">
        <w:rPr>
          <w:sz w:val="24"/>
          <w:szCs w:val="24"/>
          <w:lang w:val="fr-FR"/>
        </w:rPr>
        <w:t xml:space="preserve">, le contexte du cadre réglementaire, l'historique et les données existantes </w:t>
      </w:r>
      <w:r w:rsidR="00280697" w:rsidRPr="00A17786">
        <w:rPr>
          <w:sz w:val="24"/>
          <w:szCs w:val="24"/>
          <w:lang w:val="fr-FR"/>
        </w:rPr>
        <w:t xml:space="preserve">résultant d'actions déjà accomplies et </w:t>
      </w:r>
      <w:r w:rsidRPr="00A17786">
        <w:rPr>
          <w:sz w:val="24"/>
          <w:szCs w:val="24"/>
          <w:lang w:val="fr-FR"/>
        </w:rPr>
        <w:t>qui sont pertinentes à la mission.</w:t>
      </w:r>
    </w:p>
    <w:p w:rsidR="00584772" w:rsidRPr="00A17786" w:rsidRDefault="00584772" w:rsidP="00962BAA">
      <w:pPr>
        <w:pStyle w:val="ListParagraph"/>
        <w:ind w:left="2160"/>
        <w:jc w:val="both"/>
        <w:rPr>
          <w:sz w:val="24"/>
          <w:szCs w:val="24"/>
          <w:lang w:val="fr-FR"/>
        </w:rPr>
      </w:pPr>
    </w:p>
    <w:p w:rsidR="00584772" w:rsidRPr="00A17786" w:rsidRDefault="00584772" w:rsidP="00962BAA">
      <w:pPr>
        <w:pStyle w:val="ListParagraph"/>
        <w:ind w:left="0"/>
        <w:jc w:val="both"/>
        <w:rPr>
          <w:b/>
          <w:sz w:val="24"/>
          <w:szCs w:val="24"/>
          <w:lang w:val="fr-FR"/>
        </w:rPr>
      </w:pPr>
      <w:r w:rsidRPr="00A17786">
        <w:rPr>
          <w:b/>
          <w:sz w:val="24"/>
          <w:szCs w:val="24"/>
          <w:lang w:val="fr-FR"/>
        </w:rPr>
        <w:t>Les Objectifs de la Mission</w:t>
      </w:r>
    </w:p>
    <w:p w:rsidR="00310DC8" w:rsidRPr="00A17786" w:rsidRDefault="00584772" w:rsidP="00962BAA">
      <w:pPr>
        <w:pStyle w:val="ListParagraph"/>
        <w:numPr>
          <w:ilvl w:val="3"/>
          <w:numId w:val="4"/>
        </w:numPr>
        <w:tabs>
          <w:tab w:val="left" w:pos="2970"/>
        </w:tabs>
        <w:ind w:left="360"/>
        <w:jc w:val="both"/>
        <w:rPr>
          <w:sz w:val="24"/>
          <w:szCs w:val="24"/>
          <w:lang w:val="fr-FR"/>
        </w:rPr>
      </w:pPr>
      <w:r w:rsidRPr="00A17786">
        <w:rPr>
          <w:sz w:val="24"/>
          <w:szCs w:val="24"/>
          <w:lang w:val="fr-FR"/>
        </w:rPr>
        <w:t>La description des objectifs se doit d'être aussi claire et détaillée que possible pour guider le consultant, spécialement en considérant une succession d'étapes et d'objectifs partiels permettant un suivi et une succession d'approbations par le client favorisant ainsi une progression coordonnée dans l'exécution.</w:t>
      </w:r>
      <w:r w:rsidR="00310DC8" w:rsidRPr="00A17786">
        <w:rPr>
          <w:sz w:val="24"/>
          <w:szCs w:val="24"/>
          <w:lang w:val="fr-FR"/>
        </w:rPr>
        <w:t xml:space="preserve"> </w:t>
      </w:r>
    </w:p>
    <w:p w:rsidR="00584772" w:rsidRPr="00A17786" w:rsidRDefault="00310DC8" w:rsidP="00310DC8">
      <w:pPr>
        <w:tabs>
          <w:tab w:val="left" w:pos="2970"/>
        </w:tabs>
        <w:ind w:left="360"/>
        <w:jc w:val="both"/>
        <w:rPr>
          <w:sz w:val="24"/>
          <w:szCs w:val="24"/>
          <w:lang w:val="fr-FR"/>
        </w:rPr>
      </w:pPr>
      <w:r w:rsidRPr="00A17786">
        <w:rPr>
          <w:sz w:val="24"/>
          <w:szCs w:val="24"/>
          <w:lang w:val="fr-FR"/>
        </w:rPr>
        <w:t xml:space="preserve">La description pourra inclure l'exposé de défis potentiels dans la bonne exécution des prestations ou de situations spécifiques à résoudre dans le cadre de la mission pour atteindre les objectifs. </w:t>
      </w:r>
    </w:p>
    <w:p w:rsidR="00310DC8" w:rsidRPr="00A17786" w:rsidRDefault="00310DC8" w:rsidP="00310DC8">
      <w:pPr>
        <w:tabs>
          <w:tab w:val="left" w:pos="2970"/>
        </w:tabs>
        <w:ind w:left="360"/>
        <w:jc w:val="both"/>
        <w:rPr>
          <w:sz w:val="24"/>
          <w:szCs w:val="24"/>
          <w:lang w:val="fr-FR"/>
        </w:rPr>
      </w:pPr>
      <w:r w:rsidRPr="00A17786">
        <w:rPr>
          <w:sz w:val="24"/>
          <w:szCs w:val="24"/>
          <w:lang w:val="fr-FR"/>
        </w:rPr>
        <w:t>Si ces conditions sont déjà définies, il sera utile de mentionner comment l'institution bénéficiaire compte utiliser les résultats ou conclusions de la mission.</w:t>
      </w:r>
    </w:p>
    <w:p w:rsidR="00584772" w:rsidRPr="00A17786" w:rsidRDefault="00584772" w:rsidP="00962BAA">
      <w:pPr>
        <w:pStyle w:val="ListParagraph"/>
        <w:tabs>
          <w:tab w:val="left" w:pos="2970"/>
        </w:tabs>
        <w:ind w:left="360"/>
        <w:jc w:val="both"/>
        <w:rPr>
          <w:sz w:val="24"/>
          <w:szCs w:val="24"/>
          <w:lang w:val="fr-FR"/>
        </w:rPr>
      </w:pPr>
    </w:p>
    <w:p w:rsidR="00584772" w:rsidRPr="00A17786" w:rsidRDefault="00584772" w:rsidP="00962BAA">
      <w:pPr>
        <w:pStyle w:val="ListParagraph"/>
        <w:tabs>
          <w:tab w:val="left" w:pos="2970"/>
        </w:tabs>
        <w:ind w:left="0"/>
        <w:jc w:val="both"/>
        <w:rPr>
          <w:b/>
          <w:sz w:val="24"/>
          <w:szCs w:val="24"/>
          <w:lang w:val="fr-FR"/>
        </w:rPr>
      </w:pPr>
      <w:r w:rsidRPr="00A17786">
        <w:rPr>
          <w:b/>
          <w:sz w:val="24"/>
          <w:szCs w:val="24"/>
          <w:lang w:val="fr-FR"/>
        </w:rPr>
        <w:t>La Mission et les Phases de Travail</w:t>
      </w:r>
    </w:p>
    <w:p w:rsidR="00584772" w:rsidRPr="00A17786" w:rsidRDefault="00584772" w:rsidP="00962BAA">
      <w:pPr>
        <w:pStyle w:val="ListParagraph"/>
        <w:numPr>
          <w:ilvl w:val="3"/>
          <w:numId w:val="4"/>
        </w:numPr>
        <w:ind w:left="360"/>
        <w:jc w:val="both"/>
        <w:rPr>
          <w:sz w:val="24"/>
          <w:szCs w:val="24"/>
          <w:lang w:val="fr-FR"/>
        </w:rPr>
      </w:pPr>
      <w:r w:rsidRPr="00A17786">
        <w:rPr>
          <w:sz w:val="24"/>
          <w:szCs w:val="24"/>
          <w:lang w:val="fr-FR"/>
        </w:rPr>
        <w:t>La mission se décrit par ses phases de travail et les résultats attendus pour chaque activité. La définition et l'ampleur des tâches sont déterminées par leurs thèmes et leur durée attendue, ainsi que les critères sur lesquels les résultats seront mesurés. Les moyens de coordination doivent permettre de faire évoluer la mission en fonction des acquis des premières phases de travail. Si la mission peut se complémenter de prestations de formation ou de transfert de connaissance, ces services doivent aussi être décrits dans leurs objectifs et moyens pouvant être mis à disposition par l'institution cliente.</w:t>
      </w:r>
    </w:p>
    <w:p w:rsidR="00FC6D6D" w:rsidRPr="00A17786" w:rsidRDefault="00FC6D6D">
      <w:pPr>
        <w:rPr>
          <w:sz w:val="24"/>
          <w:szCs w:val="24"/>
          <w:lang w:val="fr-FR"/>
        </w:rPr>
      </w:pPr>
      <w:r w:rsidRPr="00A17786">
        <w:rPr>
          <w:sz w:val="24"/>
          <w:szCs w:val="24"/>
          <w:lang w:val="fr-FR"/>
        </w:rPr>
        <w:br w:type="page"/>
      </w:r>
    </w:p>
    <w:p w:rsidR="00584772" w:rsidRPr="00A17786" w:rsidRDefault="00584772" w:rsidP="00962BAA">
      <w:pPr>
        <w:pStyle w:val="ListParagraph"/>
        <w:ind w:left="360"/>
        <w:jc w:val="both"/>
        <w:rPr>
          <w:sz w:val="24"/>
          <w:szCs w:val="24"/>
          <w:lang w:val="fr-FR"/>
        </w:rPr>
      </w:pPr>
    </w:p>
    <w:p w:rsidR="00584772" w:rsidRPr="00A17786" w:rsidRDefault="00584772" w:rsidP="00962BAA">
      <w:pPr>
        <w:jc w:val="both"/>
        <w:rPr>
          <w:b/>
          <w:sz w:val="24"/>
          <w:szCs w:val="24"/>
          <w:lang w:val="fr-FR"/>
        </w:rPr>
      </w:pPr>
      <w:r w:rsidRPr="00A17786">
        <w:rPr>
          <w:b/>
          <w:sz w:val="24"/>
          <w:szCs w:val="24"/>
          <w:lang w:val="fr-FR"/>
        </w:rPr>
        <w:t>Rapports</w:t>
      </w:r>
    </w:p>
    <w:p w:rsidR="00584772" w:rsidRPr="00A17786" w:rsidRDefault="00584772" w:rsidP="00962BAA">
      <w:pPr>
        <w:pStyle w:val="ListParagraph"/>
        <w:numPr>
          <w:ilvl w:val="3"/>
          <w:numId w:val="4"/>
        </w:numPr>
        <w:ind w:left="360"/>
        <w:jc w:val="both"/>
        <w:rPr>
          <w:sz w:val="24"/>
          <w:szCs w:val="24"/>
          <w:lang w:val="fr-FR"/>
        </w:rPr>
      </w:pPr>
      <w:r w:rsidRPr="00A17786">
        <w:rPr>
          <w:sz w:val="24"/>
          <w:szCs w:val="24"/>
          <w:lang w:val="fr-FR"/>
        </w:rPr>
        <w:t xml:space="preserve">Les exigences en </w:t>
      </w:r>
      <w:proofErr w:type="gramStart"/>
      <w:r w:rsidRPr="00A17786">
        <w:rPr>
          <w:sz w:val="24"/>
          <w:szCs w:val="24"/>
          <w:lang w:val="fr-FR"/>
        </w:rPr>
        <w:t>terme</w:t>
      </w:r>
      <w:proofErr w:type="gramEnd"/>
      <w:r w:rsidRPr="00A17786">
        <w:rPr>
          <w:sz w:val="24"/>
          <w:szCs w:val="24"/>
          <w:lang w:val="fr-FR"/>
        </w:rPr>
        <w:t xml:space="preserve"> de soumission de rapport</w:t>
      </w:r>
      <w:r w:rsidR="00962BAA" w:rsidRPr="00A17786">
        <w:rPr>
          <w:sz w:val="24"/>
          <w:szCs w:val="24"/>
          <w:lang w:val="fr-FR"/>
        </w:rPr>
        <w:t>s</w:t>
      </w:r>
      <w:r w:rsidR="00FC6D6D" w:rsidRPr="00A17786">
        <w:rPr>
          <w:sz w:val="24"/>
          <w:szCs w:val="24"/>
          <w:lang w:val="fr-FR"/>
        </w:rPr>
        <w:t xml:space="preserve"> devront</w:t>
      </w:r>
      <w:r w:rsidRPr="00A17786">
        <w:rPr>
          <w:sz w:val="24"/>
          <w:szCs w:val="24"/>
          <w:lang w:val="fr-FR"/>
        </w:rPr>
        <w:t xml:space="preserve"> respecter un calendrier dans lequel seront aussi fixés les délais de réaction du client. Les termes de r</w:t>
      </w:r>
      <w:r w:rsidR="00962BAA" w:rsidRPr="00A17786">
        <w:rPr>
          <w:sz w:val="24"/>
          <w:szCs w:val="24"/>
          <w:lang w:val="fr-FR"/>
        </w:rPr>
        <w:t>éférence doivent indiquer le for</w:t>
      </w:r>
      <w:r w:rsidRPr="00A17786">
        <w:rPr>
          <w:sz w:val="24"/>
          <w:szCs w:val="24"/>
          <w:lang w:val="fr-FR"/>
        </w:rPr>
        <w:t>mat, la fréquence, la structure du contenu du ou des rapports, la langue, et le nombre de copies si nécessaire. Typiquement, les rapports suivants peuvent être envisagés selon le type de mission:</w:t>
      </w:r>
    </w:p>
    <w:p w:rsidR="00584772" w:rsidRPr="00A17786" w:rsidRDefault="00584772" w:rsidP="00962BAA">
      <w:pPr>
        <w:pStyle w:val="ListParagraph"/>
        <w:numPr>
          <w:ilvl w:val="3"/>
          <w:numId w:val="5"/>
        </w:numPr>
        <w:ind w:left="720"/>
        <w:jc w:val="both"/>
        <w:rPr>
          <w:sz w:val="24"/>
          <w:szCs w:val="24"/>
          <w:lang w:val="fr-FR"/>
        </w:rPr>
      </w:pPr>
      <w:r w:rsidRPr="00A17786">
        <w:rPr>
          <w:sz w:val="24"/>
          <w:szCs w:val="24"/>
          <w:lang w:val="fr-FR"/>
        </w:rPr>
        <w:t>Le rapport initial consolide une proposition de plan d'action et de méthodologie après la prise de connaissance des spécificités et de l'environnement du cadre de la mission. Ce rapport porte à l'attention du client les circonstances et problèmes éventuels pouvant affecter le déroulement de la mission et faire appel ainsi au client pour tenter d'en mitiger l'impact.</w:t>
      </w:r>
    </w:p>
    <w:p w:rsidR="00584772" w:rsidRPr="00A17786" w:rsidRDefault="00584772" w:rsidP="00962BAA">
      <w:pPr>
        <w:pStyle w:val="ListParagraph"/>
        <w:numPr>
          <w:ilvl w:val="3"/>
          <w:numId w:val="5"/>
        </w:numPr>
        <w:tabs>
          <w:tab w:val="left" w:pos="360"/>
        </w:tabs>
        <w:ind w:left="720"/>
        <w:jc w:val="both"/>
        <w:rPr>
          <w:sz w:val="24"/>
          <w:szCs w:val="24"/>
          <w:lang w:val="fr-FR"/>
        </w:rPr>
      </w:pPr>
      <w:r w:rsidRPr="00A17786">
        <w:rPr>
          <w:sz w:val="24"/>
          <w:szCs w:val="24"/>
          <w:lang w:val="fr-FR"/>
        </w:rPr>
        <w:t>Les rapports intermédiaires (périodiques ou ponctuant une phase de travail) ont pour but d'assurer la coordination optimale entre le consultant et son client et aboutir à des résultats satisfaisant</w:t>
      </w:r>
      <w:r w:rsidR="00FC6D6D" w:rsidRPr="00A17786">
        <w:rPr>
          <w:sz w:val="24"/>
          <w:szCs w:val="24"/>
          <w:lang w:val="fr-FR"/>
        </w:rPr>
        <w:t>s</w:t>
      </w:r>
      <w:r w:rsidRPr="00A17786">
        <w:rPr>
          <w:sz w:val="24"/>
          <w:szCs w:val="24"/>
          <w:lang w:val="fr-FR"/>
        </w:rPr>
        <w:t xml:space="preserve"> en qualité et compatibles avec les objectifs ultimes de la mission. L'information couvre les résultats préliminaires, le degré d'avancement dans le planning général de la mission. L'effort de coordination sera le mieux accompli en soulevant des solutions alternatives, ou en soumettant des recommandations destinées à optimiser les phases ultérieures de la mission. </w:t>
      </w:r>
    </w:p>
    <w:p w:rsidR="00584772" w:rsidRPr="00A17786" w:rsidRDefault="00584772" w:rsidP="00962BAA">
      <w:pPr>
        <w:pStyle w:val="ListParagraph"/>
        <w:numPr>
          <w:ilvl w:val="3"/>
          <w:numId w:val="5"/>
        </w:numPr>
        <w:tabs>
          <w:tab w:val="left" w:pos="360"/>
        </w:tabs>
        <w:ind w:left="720"/>
        <w:jc w:val="both"/>
        <w:rPr>
          <w:sz w:val="24"/>
          <w:szCs w:val="24"/>
          <w:lang w:val="fr-FR"/>
        </w:rPr>
      </w:pPr>
      <w:r w:rsidRPr="00A17786">
        <w:rPr>
          <w:sz w:val="24"/>
          <w:szCs w:val="24"/>
          <w:lang w:val="fr-FR"/>
        </w:rPr>
        <w:t xml:space="preserve">Le rapport final conclut la mission décrivant son déroulement et les acquis au travers des constats et la suggestion de </w:t>
      </w:r>
      <w:r w:rsidR="00A17786" w:rsidRPr="00A17786">
        <w:rPr>
          <w:sz w:val="24"/>
          <w:szCs w:val="24"/>
          <w:lang w:val="fr-FR"/>
        </w:rPr>
        <w:t>recommandations</w:t>
      </w:r>
      <w:r w:rsidRPr="00A17786">
        <w:rPr>
          <w:sz w:val="24"/>
          <w:szCs w:val="24"/>
          <w:lang w:val="fr-FR"/>
        </w:rPr>
        <w:t xml:space="preserve"> et éventuellement d'un plan d'action. Le consultant est seul responsable de ses déclarations. Il pourra prendre en compte les commentaires du client pour finaliser son rapport, ou bien, </w:t>
      </w:r>
      <w:proofErr w:type="gramStart"/>
      <w:r w:rsidRPr="00A17786">
        <w:rPr>
          <w:sz w:val="24"/>
          <w:szCs w:val="24"/>
          <w:lang w:val="fr-FR"/>
        </w:rPr>
        <w:t>si il</w:t>
      </w:r>
      <w:proofErr w:type="gramEnd"/>
      <w:r w:rsidRPr="00A17786">
        <w:rPr>
          <w:sz w:val="24"/>
          <w:szCs w:val="24"/>
          <w:lang w:val="fr-FR"/>
        </w:rPr>
        <w:t xml:space="preserve"> n'accepte pas les objections du client, il devra néanmoins les incorporer dans le rapport en indiquant la ou les raisons de son désaccord. Le rapport final inclura utilement un sommaire exécutif permettant une prise de connaissance globale des constats et résultats de la mission. </w:t>
      </w:r>
    </w:p>
    <w:p w:rsidR="00584772" w:rsidRPr="00A17786" w:rsidRDefault="00584772" w:rsidP="00962BAA">
      <w:pPr>
        <w:pStyle w:val="ListParagraph"/>
        <w:tabs>
          <w:tab w:val="left" w:pos="360"/>
        </w:tabs>
        <w:jc w:val="both"/>
        <w:rPr>
          <w:sz w:val="24"/>
          <w:szCs w:val="24"/>
          <w:lang w:val="fr-FR"/>
        </w:rPr>
      </w:pPr>
    </w:p>
    <w:p w:rsidR="00584772" w:rsidRPr="00A17786" w:rsidRDefault="00584772" w:rsidP="00962BAA">
      <w:pPr>
        <w:pStyle w:val="ListParagraph"/>
        <w:ind w:left="0"/>
        <w:jc w:val="both"/>
        <w:rPr>
          <w:b/>
          <w:sz w:val="24"/>
          <w:szCs w:val="24"/>
          <w:lang w:val="fr-FR"/>
        </w:rPr>
      </w:pPr>
      <w:r w:rsidRPr="00A17786">
        <w:rPr>
          <w:b/>
          <w:sz w:val="24"/>
          <w:szCs w:val="24"/>
          <w:lang w:val="fr-FR"/>
        </w:rPr>
        <w:t>Autres Données</w:t>
      </w:r>
    </w:p>
    <w:p w:rsidR="00584772" w:rsidRPr="00A17786" w:rsidRDefault="00584772" w:rsidP="00962BAA">
      <w:pPr>
        <w:pStyle w:val="ListParagraph"/>
        <w:numPr>
          <w:ilvl w:val="3"/>
          <w:numId w:val="4"/>
        </w:numPr>
        <w:ind w:left="360"/>
        <w:jc w:val="both"/>
        <w:rPr>
          <w:sz w:val="24"/>
          <w:szCs w:val="24"/>
          <w:lang w:val="fr-FR"/>
        </w:rPr>
      </w:pPr>
      <w:r w:rsidRPr="00A17786">
        <w:rPr>
          <w:sz w:val="24"/>
          <w:szCs w:val="24"/>
          <w:lang w:val="fr-FR"/>
        </w:rPr>
        <w:t>Les autres informations utiles à compléter les termes de référence en vue de mieux cerner les conditions d'exécution seront d'établir de façon réaliste les facilités pouvant être mises à disposition du consultant par l'institution cliente: locaux, moyens de transport, équipements, et éventuellement la mise à disposition de membres du personnel du client en support. Si la mission est associée à l'intervention de personnel cadres du client, ou d'une autre partie partenaire au projet, il est utile de clairement délimiter les responsabilités réciproques.</w:t>
      </w:r>
    </w:p>
    <w:p w:rsidR="00FC6D6D" w:rsidRPr="00A17786" w:rsidRDefault="00FC6D6D" w:rsidP="00962BAA">
      <w:pPr>
        <w:pStyle w:val="ListParagraph"/>
        <w:numPr>
          <w:ilvl w:val="3"/>
          <w:numId w:val="4"/>
        </w:numPr>
        <w:ind w:left="360"/>
        <w:jc w:val="both"/>
        <w:rPr>
          <w:sz w:val="24"/>
          <w:szCs w:val="24"/>
          <w:lang w:val="fr-FR"/>
        </w:rPr>
      </w:pPr>
      <w:r w:rsidRPr="00A17786">
        <w:rPr>
          <w:sz w:val="24"/>
          <w:szCs w:val="24"/>
          <w:lang w:val="fr-FR"/>
        </w:rPr>
        <w:t xml:space="preserve">Les termes de référence peuvent inclure des conditions minimales sur le </w:t>
      </w:r>
      <w:r w:rsidR="00006572" w:rsidRPr="00A17786">
        <w:rPr>
          <w:sz w:val="24"/>
          <w:szCs w:val="24"/>
          <w:lang w:val="fr-FR"/>
        </w:rPr>
        <w:t xml:space="preserve">profil du consultant, avec par exemple le </w:t>
      </w:r>
      <w:r w:rsidRPr="00A17786">
        <w:rPr>
          <w:sz w:val="24"/>
          <w:szCs w:val="24"/>
          <w:lang w:val="fr-FR"/>
        </w:rPr>
        <w:t xml:space="preserve">niveau académique </w:t>
      </w:r>
      <w:r w:rsidR="00006572" w:rsidRPr="00A17786">
        <w:rPr>
          <w:sz w:val="24"/>
          <w:szCs w:val="24"/>
          <w:lang w:val="fr-FR"/>
        </w:rPr>
        <w:t>requis du consultant</w:t>
      </w:r>
      <w:r w:rsidRPr="00A17786">
        <w:rPr>
          <w:sz w:val="24"/>
          <w:szCs w:val="24"/>
          <w:lang w:val="fr-FR"/>
        </w:rPr>
        <w:t xml:space="preserve"> (ou des membres du personnel-clé pou</w:t>
      </w:r>
      <w:r w:rsidR="00006572" w:rsidRPr="00A17786">
        <w:rPr>
          <w:sz w:val="24"/>
          <w:szCs w:val="24"/>
          <w:lang w:val="fr-FR"/>
        </w:rPr>
        <w:t>r les firmes), et sur les types d'expériences sur lesquels seront évaluées les qualifications du consultant.</w:t>
      </w:r>
    </w:p>
    <w:p w:rsidR="00584772" w:rsidRPr="00A17786" w:rsidRDefault="00584772" w:rsidP="00584772">
      <w:pPr>
        <w:pStyle w:val="ListParagraph"/>
        <w:ind w:left="0"/>
        <w:rPr>
          <w:sz w:val="24"/>
          <w:szCs w:val="24"/>
          <w:lang w:val="fr-FR"/>
        </w:rPr>
      </w:pPr>
    </w:p>
    <w:p w:rsidR="00FC6D6D" w:rsidRPr="00A17786" w:rsidRDefault="00FC6D6D" w:rsidP="00584772">
      <w:pPr>
        <w:pStyle w:val="ListParagraph"/>
        <w:ind w:left="0"/>
        <w:rPr>
          <w:sz w:val="24"/>
          <w:szCs w:val="24"/>
          <w:lang w:val="fr-FR"/>
        </w:rPr>
      </w:pPr>
    </w:p>
    <w:p w:rsidR="00962BAA" w:rsidRPr="00A17786" w:rsidRDefault="00962BAA">
      <w:pPr>
        <w:rPr>
          <w:sz w:val="24"/>
          <w:szCs w:val="24"/>
          <w:lang w:val="fr-FR"/>
        </w:rPr>
      </w:pPr>
      <w:r w:rsidRPr="00A17786">
        <w:rPr>
          <w:sz w:val="24"/>
          <w:szCs w:val="24"/>
          <w:lang w:val="fr-FR"/>
        </w:rPr>
        <w:br w:type="page"/>
      </w:r>
    </w:p>
    <w:p w:rsidR="00584772" w:rsidRPr="00A17786" w:rsidRDefault="00962BAA" w:rsidP="00584772">
      <w:pPr>
        <w:pStyle w:val="ListParagraph"/>
        <w:ind w:left="0"/>
        <w:rPr>
          <w:b/>
          <w:sz w:val="28"/>
          <w:szCs w:val="28"/>
          <w:lang w:val="fr-FR"/>
        </w:rPr>
      </w:pPr>
      <w:r w:rsidRPr="00A17786">
        <w:rPr>
          <w:b/>
          <w:sz w:val="28"/>
          <w:szCs w:val="28"/>
          <w:lang w:val="fr-FR"/>
        </w:rPr>
        <w:lastRenderedPageBreak/>
        <w:t>4. La Constitution d'un Registre de Consultants</w:t>
      </w:r>
    </w:p>
    <w:p w:rsidR="00584772" w:rsidRPr="00A17786" w:rsidRDefault="00584772" w:rsidP="00584772">
      <w:pPr>
        <w:pStyle w:val="ListParagraph"/>
        <w:ind w:left="0"/>
        <w:rPr>
          <w:sz w:val="24"/>
          <w:szCs w:val="24"/>
          <w:lang w:val="fr-FR"/>
        </w:rPr>
      </w:pPr>
    </w:p>
    <w:p w:rsidR="00A52309" w:rsidRPr="00A17786" w:rsidRDefault="00A52309" w:rsidP="00584772">
      <w:pPr>
        <w:pStyle w:val="ListParagraph"/>
        <w:ind w:left="0"/>
        <w:rPr>
          <w:b/>
          <w:sz w:val="24"/>
          <w:szCs w:val="24"/>
          <w:lang w:val="fr-FR"/>
        </w:rPr>
      </w:pPr>
      <w:r w:rsidRPr="00A17786">
        <w:rPr>
          <w:b/>
          <w:sz w:val="24"/>
          <w:szCs w:val="24"/>
          <w:lang w:val="fr-FR"/>
        </w:rPr>
        <w:t>4.1. Généralités</w:t>
      </w:r>
    </w:p>
    <w:p w:rsidR="00A52309" w:rsidRPr="00A17786" w:rsidRDefault="00A52309" w:rsidP="00584772">
      <w:pPr>
        <w:pStyle w:val="ListParagraph"/>
        <w:ind w:left="0"/>
        <w:rPr>
          <w:sz w:val="24"/>
          <w:szCs w:val="24"/>
          <w:lang w:val="fr-FR"/>
        </w:rPr>
      </w:pPr>
    </w:p>
    <w:p w:rsidR="000701AB" w:rsidRPr="00A17786" w:rsidRDefault="000701AB" w:rsidP="00DC0E04">
      <w:pPr>
        <w:pStyle w:val="ListParagraph"/>
        <w:ind w:left="0"/>
        <w:jc w:val="both"/>
        <w:rPr>
          <w:sz w:val="24"/>
          <w:szCs w:val="24"/>
          <w:lang w:val="fr-FR"/>
        </w:rPr>
      </w:pPr>
      <w:r w:rsidRPr="00A17786">
        <w:rPr>
          <w:sz w:val="24"/>
          <w:szCs w:val="24"/>
          <w:lang w:val="fr-FR"/>
        </w:rPr>
        <w:t>La constitution d'un registre de consultants intéressés et généralement qualifiés a pour objectif de réduire le délai d'identification de candidats potentiels en évitant une procédure d'appel à manifestation d'intérêt.</w:t>
      </w:r>
    </w:p>
    <w:p w:rsidR="000701AB" w:rsidRPr="00A17786" w:rsidRDefault="000701AB" w:rsidP="00DC0E04">
      <w:pPr>
        <w:pStyle w:val="ListParagraph"/>
        <w:ind w:left="0"/>
        <w:jc w:val="both"/>
        <w:rPr>
          <w:sz w:val="24"/>
          <w:szCs w:val="24"/>
          <w:lang w:val="fr-FR"/>
        </w:rPr>
      </w:pPr>
    </w:p>
    <w:p w:rsidR="00412E2E" w:rsidRPr="00A17786" w:rsidRDefault="00412E2E" w:rsidP="00DC0E04">
      <w:pPr>
        <w:pStyle w:val="ListParagraph"/>
        <w:ind w:left="0"/>
        <w:jc w:val="both"/>
        <w:rPr>
          <w:sz w:val="24"/>
          <w:szCs w:val="24"/>
          <w:lang w:val="fr-FR"/>
        </w:rPr>
      </w:pPr>
      <w:r w:rsidRPr="00A17786">
        <w:rPr>
          <w:sz w:val="24"/>
          <w:szCs w:val="24"/>
          <w:lang w:val="fr-FR"/>
        </w:rPr>
        <w:t xml:space="preserve">Pour servir le respect des principes fondamentaux de transparence et d'équité dans les procédures, l'attention est attirée sur les nécessités impérieuses pour un système d'enregistrement, de satisfaire une fiabilité indisputable dans sa mise en </w:t>
      </w:r>
      <w:r w:rsidR="00A17786" w:rsidRPr="00A17786">
        <w:rPr>
          <w:sz w:val="24"/>
          <w:szCs w:val="24"/>
          <w:lang w:val="fr-FR"/>
        </w:rPr>
        <w:t>œuvre</w:t>
      </w:r>
      <w:r w:rsidRPr="00A17786">
        <w:rPr>
          <w:sz w:val="24"/>
          <w:szCs w:val="24"/>
          <w:lang w:val="fr-FR"/>
        </w:rPr>
        <w:t xml:space="preserve"> et dans sa mise à jour permanente. L'administration du système doit permettre un enregistrement à la demande, imposer des mises à jour périodiques, et constituer une classification des niveaux de qualifications qui reflète sans contestation possible, les expertises et les caractéristiques des consultan</w:t>
      </w:r>
      <w:r w:rsidR="00DC0E04" w:rsidRPr="00A17786">
        <w:rPr>
          <w:sz w:val="24"/>
          <w:szCs w:val="24"/>
          <w:lang w:val="fr-FR"/>
        </w:rPr>
        <w:t>ts ayant exprimé leur intérêt à participer en</w:t>
      </w:r>
      <w:r w:rsidRPr="00A17786">
        <w:rPr>
          <w:sz w:val="24"/>
          <w:szCs w:val="24"/>
          <w:lang w:val="fr-FR"/>
        </w:rPr>
        <w:t xml:space="preserve"> des procédures futures de sélection.</w:t>
      </w:r>
    </w:p>
    <w:p w:rsidR="00412E2E" w:rsidRPr="00A17786" w:rsidRDefault="00412E2E" w:rsidP="00DC0E04">
      <w:pPr>
        <w:pStyle w:val="ListParagraph"/>
        <w:ind w:left="0"/>
        <w:jc w:val="both"/>
        <w:rPr>
          <w:sz w:val="24"/>
          <w:szCs w:val="24"/>
          <w:lang w:val="fr-FR"/>
        </w:rPr>
      </w:pPr>
    </w:p>
    <w:p w:rsidR="00CD3E3B" w:rsidRPr="00A17786" w:rsidRDefault="00F3674A" w:rsidP="004743AE">
      <w:pPr>
        <w:jc w:val="both"/>
        <w:rPr>
          <w:sz w:val="24"/>
          <w:szCs w:val="24"/>
          <w:lang w:val="fr-FR"/>
        </w:rPr>
      </w:pPr>
      <w:r w:rsidRPr="00A17786">
        <w:rPr>
          <w:sz w:val="24"/>
          <w:szCs w:val="24"/>
          <w:lang w:val="fr-FR"/>
        </w:rPr>
        <w:t xml:space="preserve">L'objectif est de favoriser l'efficacité d'une procédure de recrutement à venir en attirant l'attention de candidats potentiels dans des secteurs et sur des thèmes donnés, alors que la définition du mandat n'est pas encore établie de façon exhaustive dans des termes de référence définitifs. </w:t>
      </w:r>
    </w:p>
    <w:p w:rsidR="00F3674A" w:rsidRPr="00A17786" w:rsidRDefault="00F3674A" w:rsidP="004743AE">
      <w:pPr>
        <w:jc w:val="both"/>
        <w:rPr>
          <w:sz w:val="24"/>
          <w:szCs w:val="24"/>
          <w:lang w:val="fr-FR"/>
        </w:rPr>
      </w:pPr>
    </w:p>
    <w:p w:rsidR="00F3674A" w:rsidRPr="00A17786" w:rsidRDefault="00F3674A" w:rsidP="004743AE">
      <w:pPr>
        <w:jc w:val="both"/>
        <w:rPr>
          <w:sz w:val="24"/>
          <w:szCs w:val="24"/>
          <w:lang w:val="fr-FR"/>
        </w:rPr>
      </w:pPr>
      <w:r w:rsidRPr="00A17786">
        <w:rPr>
          <w:sz w:val="24"/>
          <w:szCs w:val="24"/>
          <w:lang w:val="fr-FR"/>
        </w:rPr>
        <w:t>L'initiation du processus peut être utilement jumelé</w:t>
      </w:r>
      <w:r w:rsidR="00C77EE6" w:rsidRPr="00A17786">
        <w:rPr>
          <w:sz w:val="24"/>
          <w:szCs w:val="24"/>
          <w:lang w:val="fr-FR"/>
        </w:rPr>
        <w:t>e</w:t>
      </w:r>
      <w:r w:rsidRPr="00A17786">
        <w:rPr>
          <w:sz w:val="24"/>
          <w:szCs w:val="24"/>
          <w:lang w:val="fr-FR"/>
        </w:rPr>
        <w:t xml:space="preserve"> </w:t>
      </w:r>
      <w:r w:rsidR="0054362D" w:rsidRPr="00A17786">
        <w:rPr>
          <w:sz w:val="24"/>
          <w:szCs w:val="24"/>
          <w:lang w:val="fr-FR"/>
        </w:rPr>
        <w:t>à la préparation du</w:t>
      </w:r>
      <w:r w:rsidRPr="00A17786">
        <w:rPr>
          <w:sz w:val="24"/>
          <w:szCs w:val="24"/>
          <w:lang w:val="fr-FR"/>
        </w:rPr>
        <w:t xml:space="preserve"> plan </w:t>
      </w:r>
      <w:r w:rsidR="0054362D" w:rsidRPr="00A17786">
        <w:rPr>
          <w:sz w:val="24"/>
          <w:szCs w:val="24"/>
          <w:lang w:val="fr-FR"/>
        </w:rPr>
        <w:t>d'action de l'exercice budgétaire, l'élaboration du plan de passation des marchés, et la publication de l'Avis Général sur les acquisitions planifiées des biens et services</w:t>
      </w:r>
      <w:r w:rsidR="00412E2E" w:rsidRPr="00A17786">
        <w:rPr>
          <w:sz w:val="24"/>
          <w:szCs w:val="24"/>
          <w:lang w:val="fr-FR"/>
        </w:rPr>
        <w:t xml:space="preserve"> en appui à des projets déjà définis, actifs ou en préparation.</w:t>
      </w:r>
    </w:p>
    <w:p w:rsidR="00412E2E" w:rsidRPr="00A17786" w:rsidRDefault="00412E2E" w:rsidP="00412E2E">
      <w:pPr>
        <w:jc w:val="both"/>
        <w:rPr>
          <w:sz w:val="24"/>
          <w:szCs w:val="24"/>
          <w:lang w:val="fr-FR"/>
        </w:rPr>
      </w:pPr>
    </w:p>
    <w:p w:rsidR="000701AB" w:rsidRPr="00A17786" w:rsidRDefault="000701AB" w:rsidP="00412E2E">
      <w:pPr>
        <w:jc w:val="both"/>
        <w:rPr>
          <w:sz w:val="24"/>
          <w:szCs w:val="24"/>
          <w:lang w:val="fr-FR"/>
        </w:rPr>
      </w:pPr>
    </w:p>
    <w:p w:rsidR="00412E2E" w:rsidRPr="00A17786" w:rsidRDefault="00412E2E" w:rsidP="00412E2E">
      <w:pPr>
        <w:jc w:val="both"/>
        <w:rPr>
          <w:b/>
          <w:sz w:val="24"/>
          <w:szCs w:val="24"/>
          <w:lang w:val="fr-FR"/>
        </w:rPr>
      </w:pPr>
      <w:r w:rsidRPr="00A17786">
        <w:rPr>
          <w:b/>
          <w:sz w:val="24"/>
          <w:szCs w:val="24"/>
          <w:lang w:val="fr-FR"/>
        </w:rPr>
        <w:t>4.2. Approche dans la définition d'une classification</w:t>
      </w:r>
    </w:p>
    <w:p w:rsidR="00412E2E" w:rsidRPr="00A17786" w:rsidRDefault="00412E2E" w:rsidP="00412E2E">
      <w:pPr>
        <w:jc w:val="both"/>
        <w:rPr>
          <w:sz w:val="24"/>
          <w:szCs w:val="24"/>
          <w:lang w:val="fr-FR"/>
        </w:rPr>
      </w:pPr>
    </w:p>
    <w:p w:rsidR="00412E2E" w:rsidRPr="00A17786" w:rsidRDefault="004F71C4" w:rsidP="00412E2E">
      <w:pPr>
        <w:jc w:val="both"/>
        <w:rPr>
          <w:sz w:val="24"/>
          <w:szCs w:val="24"/>
          <w:u w:val="single"/>
          <w:lang w:val="fr-FR"/>
        </w:rPr>
      </w:pPr>
      <w:r w:rsidRPr="00A17786">
        <w:rPr>
          <w:sz w:val="24"/>
          <w:szCs w:val="24"/>
          <w:u w:val="single"/>
          <w:lang w:val="fr-FR"/>
        </w:rPr>
        <w:t xml:space="preserve">4.2.1. </w:t>
      </w:r>
      <w:r w:rsidR="00A17786" w:rsidRPr="00A17786">
        <w:rPr>
          <w:sz w:val="24"/>
          <w:szCs w:val="24"/>
          <w:u w:val="single"/>
          <w:lang w:val="fr-FR"/>
        </w:rPr>
        <w:t>1er</w:t>
      </w:r>
      <w:r w:rsidR="00412E2E" w:rsidRPr="00A17786">
        <w:rPr>
          <w:sz w:val="24"/>
          <w:szCs w:val="24"/>
          <w:u w:val="single"/>
          <w:lang w:val="fr-FR"/>
        </w:rPr>
        <w:t xml:space="preserve"> Critère: Les secteurs d'application</w:t>
      </w:r>
      <w:r w:rsidR="0066487E" w:rsidRPr="00A17786">
        <w:rPr>
          <w:sz w:val="24"/>
          <w:szCs w:val="24"/>
          <w:u w:val="single"/>
          <w:lang w:val="fr-FR"/>
        </w:rPr>
        <w:t xml:space="preserve"> </w:t>
      </w:r>
    </w:p>
    <w:p w:rsidR="00412E2E" w:rsidRPr="00A17786" w:rsidRDefault="00412E2E" w:rsidP="00412E2E">
      <w:pPr>
        <w:jc w:val="both"/>
        <w:rPr>
          <w:sz w:val="24"/>
          <w:szCs w:val="24"/>
          <w:lang w:val="fr-FR"/>
        </w:rPr>
      </w:pPr>
    </w:p>
    <w:p w:rsidR="00DA7218" w:rsidRPr="00A17786" w:rsidRDefault="00DA7218" w:rsidP="004743AE">
      <w:pPr>
        <w:jc w:val="both"/>
        <w:rPr>
          <w:sz w:val="24"/>
          <w:szCs w:val="24"/>
          <w:lang w:val="fr-FR"/>
        </w:rPr>
      </w:pPr>
      <w:r w:rsidRPr="00A17786">
        <w:rPr>
          <w:sz w:val="24"/>
          <w:szCs w:val="24"/>
          <w:lang w:val="fr-FR"/>
        </w:rPr>
        <w:t>Compte tenu qu'il revient à chaque autorité contractante de constituer son propre registre de consultant</w:t>
      </w:r>
      <w:r w:rsidR="000701AB" w:rsidRPr="00A17786">
        <w:rPr>
          <w:sz w:val="24"/>
          <w:szCs w:val="24"/>
          <w:lang w:val="fr-FR"/>
        </w:rPr>
        <w:t>s</w:t>
      </w:r>
      <w:r w:rsidRPr="00A17786">
        <w:rPr>
          <w:sz w:val="24"/>
          <w:szCs w:val="24"/>
          <w:lang w:val="fr-FR"/>
        </w:rPr>
        <w:t>, les secteurs d'activités de l'autorité contractante et la nature des projets planifiés définissent une première subdivision en spécialités le plus généralement selon les secteurs principaux suivants:</w:t>
      </w:r>
    </w:p>
    <w:p w:rsidR="00143F38" w:rsidRPr="00A17786" w:rsidRDefault="00143F38" w:rsidP="004743AE">
      <w:pPr>
        <w:jc w:val="both"/>
        <w:rPr>
          <w:sz w:val="24"/>
          <w:szCs w:val="24"/>
          <w:lang w:val="fr-FR"/>
        </w:rPr>
      </w:pPr>
    </w:p>
    <w:p w:rsidR="00143F38" w:rsidRPr="00A17786" w:rsidRDefault="00143F38" w:rsidP="00475A48">
      <w:pPr>
        <w:pStyle w:val="ListParagraph"/>
        <w:numPr>
          <w:ilvl w:val="0"/>
          <w:numId w:val="9"/>
        </w:numPr>
        <w:jc w:val="both"/>
        <w:rPr>
          <w:sz w:val="24"/>
          <w:szCs w:val="24"/>
          <w:lang w:val="fr-FR"/>
        </w:rPr>
      </w:pPr>
      <w:r w:rsidRPr="00A17786">
        <w:rPr>
          <w:sz w:val="24"/>
          <w:szCs w:val="24"/>
          <w:lang w:val="fr-FR"/>
        </w:rPr>
        <w:t>Agriculture et agro-industries</w:t>
      </w:r>
    </w:p>
    <w:p w:rsidR="00143F38" w:rsidRPr="00A17786" w:rsidRDefault="00143F38" w:rsidP="00475A48">
      <w:pPr>
        <w:pStyle w:val="ListParagraph"/>
        <w:numPr>
          <w:ilvl w:val="0"/>
          <w:numId w:val="9"/>
        </w:numPr>
        <w:jc w:val="both"/>
        <w:rPr>
          <w:sz w:val="24"/>
          <w:szCs w:val="24"/>
          <w:lang w:val="fr-FR"/>
        </w:rPr>
      </w:pPr>
      <w:r w:rsidRPr="00A17786">
        <w:rPr>
          <w:sz w:val="24"/>
          <w:szCs w:val="24"/>
          <w:lang w:val="fr-FR"/>
        </w:rPr>
        <w:t>Infrastructures</w:t>
      </w:r>
    </w:p>
    <w:p w:rsidR="00143F38" w:rsidRPr="00A17786" w:rsidRDefault="00143F38" w:rsidP="00475A48">
      <w:pPr>
        <w:pStyle w:val="ListParagraph"/>
        <w:numPr>
          <w:ilvl w:val="0"/>
          <w:numId w:val="9"/>
        </w:numPr>
        <w:jc w:val="both"/>
        <w:rPr>
          <w:sz w:val="24"/>
          <w:szCs w:val="24"/>
          <w:lang w:val="fr-FR"/>
        </w:rPr>
      </w:pPr>
      <w:r w:rsidRPr="00A17786">
        <w:rPr>
          <w:sz w:val="24"/>
          <w:szCs w:val="24"/>
          <w:lang w:val="fr-FR"/>
        </w:rPr>
        <w:t>Gouvernance</w:t>
      </w:r>
    </w:p>
    <w:p w:rsidR="00A52309" w:rsidRPr="00A17786" w:rsidRDefault="00A52309" w:rsidP="00475A48">
      <w:pPr>
        <w:pStyle w:val="ListParagraph"/>
        <w:numPr>
          <w:ilvl w:val="0"/>
          <w:numId w:val="9"/>
        </w:numPr>
        <w:jc w:val="both"/>
        <w:rPr>
          <w:sz w:val="24"/>
          <w:szCs w:val="24"/>
          <w:lang w:val="fr-FR"/>
        </w:rPr>
      </w:pPr>
      <w:r w:rsidRPr="00A17786">
        <w:rPr>
          <w:sz w:val="24"/>
          <w:szCs w:val="24"/>
          <w:lang w:val="fr-FR"/>
        </w:rPr>
        <w:t>Administration de la Fonction Publique</w:t>
      </w:r>
    </w:p>
    <w:p w:rsidR="00143F38" w:rsidRPr="00A17786" w:rsidRDefault="00143F38" w:rsidP="00475A48">
      <w:pPr>
        <w:pStyle w:val="ListParagraph"/>
        <w:numPr>
          <w:ilvl w:val="0"/>
          <w:numId w:val="9"/>
        </w:numPr>
        <w:jc w:val="both"/>
        <w:rPr>
          <w:sz w:val="24"/>
          <w:szCs w:val="24"/>
          <w:lang w:val="fr-FR"/>
        </w:rPr>
      </w:pPr>
      <w:r w:rsidRPr="00A17786">
        <w:rPr>
          <w:sz w:val="24"/>
          <w:szCs w:val="24"/>
          <w:lang w:val="fr-FR"/>
        </w:rPr>
        <w:t xml:space="preserve">Santé </w:t>
      </w:r>
    </w:p>
    <w:p w:rsidR="00143F38" w:rsidRPr="00A17786" w:rsidRDefault="00143F38" w:rsidP="00475A48">
      <w:pPr>
        <w:pStyle w:val="ListParagraph"/>
        <w:numPr>
          <w:ilvl w:val="0"/>
          <w:numId w:val="9"/>
        </w:numPr>
        <w:jc w:val="both"/>
        <w:rPr>
          <w:sz w:val="24"/>
          <w:szCs w:val="24"/>
          <w:lang w:val="fr-FR"/>
        </w:rPr>
      </w:pPr>
      <w:r w:rsidRPr="00A17786">
        <w:rPr>
          <w:sz w:val="24"/>
          <w:szCs w:val="24"/>
          <w:lang w:val="fr-FR"/>
        </w:rPr>
        <w:t>Education</w:t>
      </w:r>
    </w:p>
    <w:p w:rsidR="00143F38" w:rsidRPr="00A17786" w:rsidRDefault="00143F38" w:rsidP="00475A48">
      <w:pPr>
        <w:pStyle w:val="ListParagraph"/>
        <w:numPr>
          <w:ilvl w:val="0"/>
          <w:numId w:val="9"/>
        </w:numPr>
        <w:jc w:val="both"/>
        <w:rPr>
          <w:sz w:val="24"/>
          <w:szCs w:val="24"/>
          <w:lang w:val="fr-FR"/>
        </w:rPr>
      </w:pPr>
      <w:r w:rsidRPr="00A17786">
        <w:rPr>
          <w:sz w:val="24"/>
          <w:szCs w:val="24"/>
          <w:lang w:val="fr-FR"/>
        </w:rPr>
        <w:t>Environnement</w:t>
      </w:r>
    </w:p>
    <w:p w:rsidR="00143F38" w:rsidRPr="00A17786" w:rsidRDefault="00143F38" w:rsidP="00475A48">
      <w:pPr>
        <w:pStyle w:val="ListParagraph"/>
        <w:numPr>
          <w:ilvl w:val="0"/>
          <w:numId w:val="9"/>
        </w:numPr>
        <w:jc w:val="both"/>
        <w:rPr>
          <w:sz w:val="24"/>
          <w:szCs w:val="24"/>
          <w:lang w:val="fr-FR"/>
        </w:rPr>
      </w:pPr>
      <w:r w:rsidRPr="00A17786">
        <w:rPr>
          <w:sz w:val="24"/>
          <w:szCs w:val="24"/>
          <w:lang w:val="fr-FR"/>
        </w:rPr>
        <w:t>Eau et assainissement</w:t>
      </w:r>
    </w:p>
    <w:p w:rsidR="00143F38" w:rsidRPr="00A17786" w:rsidRDefault="00143F38" w:rsidP="00475A48">
      <w:pPr>
        <w:pStyle w:val="ListParagraph"/>
        <w:numPr>
          <w:ilvl w:val="0"/>
          <w:numId w:val="9"/>
        </w:numPr>
        <w:jc w:val="both"/>
        <w:rPr>
          <w:sz w:val="24"/>
          <w:szCs w:val="24"/>
          <w:lang w:val="fr-FR"/>
        </w:rPr>
      </w:pPr>
      <w:r w:rsidRPr="00A17786">
        <w:rPr>
          <w:sz w:val="24"/>
          <w:szCs w:val="24"/>
          <w:lang w:val="fr-FR"/>
        </w:rPr>
        <w:t>Transports</w:t>
      </w:r>
    </w:p>
    <w:p w:rsidR="00143F38" w:rsidRPr="00A17786" w:rsidRDefault="00143F38" w:rsidP="00475A48">
      <w:pPr>
        <w:pStyle w:val="ListParagraph"/>
        <w:numPr>
          <w:ilvl w:val="0"/>
          <w:numId w:val="9"/>
        </w:numPr>
        <w:jc w:val="both"/>
        <w:rPr>
          <w:sz w:val="24"/>
          <w:szCs w:val="24"/>
          <w:lang w:val="fr-FR"/>
        </w:rPr>
      </w:pPr>
      <w:r w:rsidRPr="00A17786">
        <w:rPr>
          <w:sz w:val="24"/>
          <w:szCs w:val="24"/>
          <w:lang w:val="fr-FR"/>
        </w:rPr>
        <w:t>Développement du secteur privé</w:t>
      </w:r>
    </w:p>
    <w:p w:rsidR="00584772" w:rsidRPr="00A17786" w:rsidRDefault="00475A48" w:rsidP="00475A48">
      <w:pPr>
        <w:pStyle w:val="ListParagraph"/>
        <w:numPr>
          <w:ilvl w:val="0"/>
          <w:numId w:val="9"/>
        </w:numPr>
        <w:jc w:val="both"/>
        <w:rPr>
          <w:sz w:val="24"/>
          <w:szCs w:val="24"/>
          <w:lang w:val="fr-FR"/>
        </w:rPr>
      </w:pPr>
      <w:r w:rsidRPr="00A17786">
        <w:rPr>
          <w:sz w:val="24"/>
          <w:szCs w:val="24"/>
          <w:lang w:val="fr-FR"/>
        </w:rPr>
        <w:t>etc...</w:t>
      </w:r>
    </w:p>
    <w:p w:rsidR="000701AB" w:rsidRPr="00A17786" w:rsidRDefault="000701AB">
      <w:pPr>
        <w:rPr>
          <w:sz w:val="24"/>
          <w:szCs w:val="24"/>
          <w:lang w:val="fr-FR"/>
        </w:rPr>
      </w:pPr>
      <w:r w:rsidRPr="00A17786">
        <w:rPr>
          <w:sz w:val="24"/>
          <w:szCs w:val="24"/>
          <w:lang w:val="fr-FR"/>
        </w:rPr>
        <w:br w:type="page"/>
      </w:r>
    </w:p>
    <w:p w:rsidR="00475A48" w:rsidRPr="00A17786" w:rsidRDefault="00475A48" w:rsidP="004743AE">
      <w:pPr>
        <w:jc w:val="both"/>
        <w:rPr>
          <w:sz w:val="24"/>
          <w:szCs w:val="24"/>
          <w:lang w:val="fr-FR"/>
        </w:rPr>
      </w:pPr>
    </w:p>
    <w:p w:rsidR="00D951BC" w:rsidRPr="00A17786" w:rsidRDefault="004F71C4" w:rsidP="004743AE">
      <w:pPr>
        <w:jc w:val="both"/>
        <w:rPr>
          <w:sz w:val="24"/>
          <w:szCs w:val="24"/>
          <w:u w:val="single"/>
          <w:lang w:val="fr-FR"/>
        </w:rPr>
      </w:pPr>
      <w:r w:rsidRPr="00A17786">
        <w:rPr>
          <w:sz w:val="24"/>
          <w:szCs w:val="24"/>
          <w:u w:val="single"/>
          <w:lang w:val="fr-FR"/>
        </w:rPr>
        <w:t xml:space="preserve">4.2.2. </w:t>
      </w:r>
      <w:r w:rsidR="00A17786" w:rsidRPr="00A17786">
        <w:rPr>
          <w:sz w:val="24"/>
          <w:szCs w:val="24"/>
          <w:u w:val="single"/>
          <w:lang w:val="fr-FR"/>
        </w:rPr>
        <w:t>2ème</w:t>
      </w:r>
      <w:r w:rsidR="00D951BC" w:rsidRPr="00A17786">
        <w:rPr>
          <w:sz w:val="24"/>
          <w:szCs w:val="24"/>
          <w:u w:val="single"/>
          <w:lang w:val="fr-FR"/>
        </w:rPr>
        <w:t xml:space="preserve"> Critère: Le domaine d'expertise au sein de chaque secteur</w:t>
      </w:r>
    </w:p>
    <w:p w:rsidR="00D951BC" w:rsidRPr="00A17786" w:rsidRDefault="00D951BC" w:rsidP="004743AE">
      <w:pPr>
        <w:jc w:val="both"/>
        <w:rPr>
          <w:sz w:val="24"/>
          <w:szCs w:val="24"/>
          <w:lang w:val="fr-FR"/>
        </w:rPr>
      </w:pPr>
    </w:p>
    <w:p w:rsidR="00544D5B" w:rsidRPr="00A17786" w:rsidRDefault="004F2B46" w:rsidP="004743AE">
      <w:pPr>
        <w:jc w:val="both"/>
        <w:rPr>
          <w:sz w:val="24"/>
          <w:szCs w:val="24"/>
          <w:lang w:val="fr-FR"/>
        </w:rPr>
      </w:pPr>
      <w:r w:rsidRPr="00A17786">
        <w:rPr>
          <w:sz w:val="24"/>
          <w:szCs w:val="24"/>
          <w:lang w:val="fr-FR"/>
        </w:rPr>
        <w:t>Il convient que l'institution qui constituera l'autorité contractante procède à sa propre subdivision en domaine</w:t>
      </w:r>
      <w:r w:rsidR="000701AB" w:rsidRPr="00A17786">
        <w:rPr>
          <w:sz w:val="24"/>
          <w:szCs w:val="24"/>
          <w:lang w:val="fr-FR"/>
        </w:rPr>
        <w:t>s</w:t>
      </w:r>
      <w:r w:rsidRPr="00A17786">
        <w:rPr>
          <w:sz w:val="24"/>
          <w:szCs w:val="24"/>
          <w:lang w:val="fr-FR"/>
        </w:rPr>
        <w:t xml:space="preserve"> d'expertise en fonction de ses besoins et de sa propre structu</w:t>
      </w:r>
      <w:r w:rsidR="00544D5B" w:rsidRPr="00A17786">
        <w:rPr>
          <w:sz w:val="24"/>
          <w:szCs w:val="24"/>
          <w:lang w:val="fr-FR"/>
        </w:rPr>
        <w:t>re pour la gestion de projets. A titre d'exemple, l</w:t>
      </w:r>
      <w:r w:rsidRPr="00A17786">
        <w:rPr>
          <w:sz w:val="24"/>
          <w:szCs w:val="24"/>
          <w:lang w:val="fr-FR"/>
        </w:rPr>
        <w:t xml:space="preserve">e secteur </w:t>
      </w:r>
      <w:r w:rsidR="00544D5B" w:rsidRPr="00A17786">
        <w:rPr>
          <w:sz w:val="24"/>
          <w:szCs w:val="24"/>
          <w:lang w:val="fr-FR"/>
        </w:rPr>
        <w:t xml:space="preserve">couvrant </w:t>
      </w:r>
      <w:r w:rsidRPr="00A17786">
        <w:rPr>
          <w:sz w:val="24"/>
          <w:szCs w:val="24"/>
          <w:lang w:val="fr-FR"/>
        </w:rPr>
        <w:t xml:space="preserve">des </w:t>
      </w:r>
      <w:r w:rsidR="00544D5B" w:rsidRPr="00A17786">
        <w:rPr>
          <w:sz w:val="24"/>
          <w:szCs w:val="24"/>
          <w:lang w:val="fr-FR"/>
        </w:rPr>
        <w:t>projets d'</w:t>
      </w:r>
      <w:r w:rsidRPr="00A17786">
        <w:rPr>
          <w:sz w:val="24"/>
          <w:szCs w:val="24"/>
          <w:lang w:val="fr-FR"/>
        </w:rPr>
        <w:t>infr</w:t>
      </w:r>
      <w:r w:rsidR="00544D5B" w:rsidRPr="00A17786">
        <w:rPr>
          <w:sz w:val="24"/>
          <w:szCs w:val="24"/>
          <w:lang w:val="fr-FR"/>
        </w:rPr>
        <w:t>astructure pourront ainsi comprendre des</w:t>
      </w:r>
      <w:r w:rsidR="000701AB" w:rsidRPr="00A17786">
        <w:rPr>
          <w:sz w:val="24"/>
          <w:szCs w:val="24"/>
          <w:lang w:val="fr-FR"/>
        </w:rPr>
        <w:t xml:space="preserve"> domaines d'expertises tels que des p</w:t>
      </w:r>
      <w:r w:rsidR="00544D5B" w:rsidRPr="00A17786">
        <w:rPr>
          <w:sz w:val="24"/>
          <w:szCs w:val="24"/>
          <w:lang w:val="fr-FR"/>
        </w:rPr>
        <w:t>restations de conception (design</w:t>
      </w:r>
      <w:r w:rsidR="0066487E" w:rsidRPr="00A17786">
        <w:rPr>
          <w:sz w:val="24"/>
          <w:szCs w:val="24"/>
          <w:lang w:val="fr-FR"/>
        </w:rPr>
        <w:t>, analyses</w:t>
      </w:r>
      <w:r w:rsidR="000701AB" w:rsidRPr="00A17786">
        <w:rPr>
          <w:sz w:val="24"/>
          <w:szCs w:val="24"/>
          <w:lang w:val="fr-FR"/>
        </w:rPr>
        <w:t>), ou des p</w:t>
      </w:r>
      <w:r w:rsidR="00544D5B" w:rsidRPr="00A17786">
        <w:rPr>
          <w:sz w:val="24"/>
          <w:szCs w:val="24"/>
          <w:lang w:val="fr-FR"/>
        </w:rPr>
        <w:t>restations de supervision</w:t>
      </w:r>
      <w:r w:rsidR="0066487E" w:rsidRPr="00A17786">
        <w:rPr>
          <w:sz w:val="24"/>
          <w:szCs w:val="24"/>
          <w:lang w:val="fr-FR"/>
        </w:rPr>
        <w:t xml:space="preserve">, </w:t>
      </w:r>
      <w:r w:rsidR="000701AB" w:rsidRPr="00A17786">
        <w:rPr>
          <w:sz w:val="24"/>
          <w:szCs w:val="24"/>
          <w:lang w:val="fr-FR"/>
        </w:rPr>
        <w:t>ou d'</w:t>
      </w:r>
      <w:r w:rsidR="0066487E" w:rsidRPr="00A17786">
        <w:rPr>
          <w:sz w:val="24"/>
          <w:szCs w:val="24"/>
          <w:lang w:val="fr-FR"/>
        </w:rPr>
        <w:t>inspection,</w:t>
      </w:r>
      <w:r w:rsidR="00544D5B" w:rsidRPr="00A17786">
        <w:rPr>
          <w:sz w:val="24"/>
          <w:szCs w:val="24"/>
          <w:lang w:val="fr-FR"/>
        </w:rPr>
        <w:t xml:space="preserve"> dans les domaines suivants:</w:t>
      </w:r>
    </w:p>
    <w:p w:rsidR="00544D5B" w:rsidRPr="00A17786" w:rsidRDefault="00544D5B" w:rsidP="004743AE">
      <w:pPr>
        <w:jc w:val="both"/>
        <w:rPr>
          <w:sz w:val="24"/>
          <w:szCs w:val="24"/>
          <w:lang w:val="fr-FR"/>
        </w:rPr>
      </w:pPr>
    </w:p>
    <w:p w:rsidR="00544D5B" w:rsidRPr="00A17786" w:rsidRDefault="00544D5B" w:rsidP="0066487E">
      <w:pPr>
        <w:pStyle w:val="ListParagraph"/>
        <w:numPr>
          <w:ilvl w:val="0"/>
          <w:numId w:val="13"/>
        </w:numPr>
        <w:jc w:val="both"/>
        <w:rPr>
          <w:sz w:val="24"/>
          <w:szCs w:val="24"/>
          <w:lang w:val="fr-FR"/>
        </w:rPr>
      </w:pPr>
      <w:r w:rsidRPr="00A17786">
        <w:rPr>
          <w:sz w:val="24"/>
          <w:szCs w:val="24"/>
          <w:lang w:val="fr-FR"/>
        </w:rPr>
        <w:t>Construction/Réhabilitation de Bâtiments (Tous secteurs: éducation, santé, marchés, abattoirs, entrepôts, bâtiments administratifs,..)</w:t>
      </w:r>
    </w:p>
    <w:p w:rsidR="00544D5B" w:rsidRPr="00A17786" w:rsidRDefault="00544D5B" w:rsidP="0066487E">
      <w:pPr>
        <w:pStyle w:val="ListParagraph"/>
        <w:numPr>
          <w:ilvl w:val="0"/>
          <w:numId w:val="13"/>
        </w:numPr>
        <w:jc w:val="both"/>
        <w:rPr>
          <w:sz w:val="24"/>
          <w:szCs w:val="24"/>
          <w:lang w:val="fr-FR"/>
        </w:rPr>
      </w:pPr>
      <w:r w:rsidRPr="00A17786">
        <w:rPr>
          <w:sz w:val="24"/>
          <w:szCs w:val="24"/>
          <w:lang w:val="fr-FR"/>
        </w:rPr>
        <w:t>Aménagements d'équipements publics (Complexes sportifs, parcs, gares routières, décharges publiques</w:t>
      </w:r>
      <w:r w:rsidR="0066487E" w:rsidRPr="00A17786">
        <w:rPr>
          <w:sz w:val="24"/>
          <w:szCs w:val="24"/>
          <w:lang w:val="fr-FR"/>
        </w:rPr>
        <w:t>,...)</w:t>
      </w:r>
    </w:p>
    <w:p w:rsidR="00544D5B" w:rsidRPr="00A17786" w:rsidRDefault="00544D5B" w:rsidP="0066487E">
      <w:pPr>
        <w:pStyle w:val="ListParagraph"/>
        <w:numPr>
          <w:ilvl w:val="0"/>
          <w:numId w:val="13"/>
        </w:numPr>
        <w:jc w:val="both"/>
        <w:rPr>
          <w:sz w:val="24"/>
          <w:szCs w:val="24"/>
          <w:lang w:val="fr-FR"/>
        </w:rPr>
      </w:pPr>
      <w:r w:rsidRPr="00A17786">
        <w:rPr>
          <w:sz w:val="24"/>
          <w:szCs w:val="24"/>
          <w:lang w:val="fr-FR"/>
        </w:rPr>
        <w:t>Terrassements et génie civil (voiries rurales, travaux fluviaux, drainage, assainissement, périmètres irrigués, stabilisation de talus/berges,..)</w:t>
      </w:r>
    </w:p>
    <w:p w:rsidR="00544D5B" w:rsidRPr="00A17786" w:rsidRDefault="00544D5B" w:rsidP="0066487E">
      <w:pPr>
        <w:pStyle w:val="ListParagraph"/>
        <w:numPr>
          <w:ilvl w:val="0"/>
          <w:numId w:val="13"/>
        </w:numPr>
        <w:jc w:val="both"/>
        <w:rPr>
          <w:sz w:val="24"/>
          <w:szCs w:val="24"/>
          <w:lang w:val="fr-FR"/>
        </w:rPr>
      </w:pPr>
      <w:r w:rsidRPr="00A17786">
        <w:rPr>
          <w:sz w:val="24"/>
          <w:szCs w:val="24"/>
          <w:lang w:val="fr-FR"/>
        </w:rPr>
        <w:t>Ouvrages d'art (ponts, barrages, ...)</w:t>
      </w:r>
    </w:p>
    <w:p w:rsidR="00544D5B" w:rsidRPr="00A17786" w:rsidRDefault="00544D5B" w:rsidP="0066487E">
      <w:pPr>
        <w:pStyle w:val="ListParagraph"/>
        <w:numPr>
          <w:ilvl w:val="0"/>
          <w:numId w:val="13"/>
        </w:numPr>
        <w:jc w:val="both"/>
        <w:rPr>
          <w:sz w:val="24"/>
          <w:szCs w:val="24"/>
          <w:lang w:val="fr-FR"/>
        </w:rPr>
      </w:pPr>
      <w:r w:rsidRPr="00A17786">
        <w:rPr>
          <w:sz w:val="24"/>
          <w:szCs w:val="24"/>
          <w:lang w:val="fr-FR"/>
        </w:rPr>
        <w:t xml:space="preserve">Travaux routiers </w:t>
      </w:r>
    </w:p>
    <w:p w:rsidR="0066487E" w:rsidRPr="00A17786" w:rsidRDefault="0066487E" w:rsidP="0066487E">
      <w:pPr>
        <w:pStyle w:val="ListParagraph"/>
        <w:numPr>
          <w:ilvl w:val="0"/>
          <w:numId w:val="13"/>
        </w:numPr>
        <w:jc w:val="both"/>
        <w:rPr>
          <w:sz w:val="24"/>
          <w:szCs w:val="24"/>
          <w:lang w:val="fr-FR"/>
        </w:rPr>
      </w:pPr>
      <w:r w:rsidRPr="00A17786">
        <w:rPr>
          <w:sz w:val="24"/>
          <w:szCs w:val="24"/>
          <w:lang w:val="fr-FR"/>
        </w:rPr>
        <w:t>Travaux hydrauliques (puits, forages, adduction d'eau potable, assainissement,...)</w:t>
      </w:r>
    </w:p>
    <w:p w:rsidR="0066487E" w:rsidRPr="00A17786" w:rsidRDefault="0066487E" w:rsidP="0066487E">
      <w:pPr>
        <w:pStyle w:val="ListParagraph"/>
        <w:numPr>
          <w:ilvl w:val="0"/>
          <w:numId w:val="13"/>
        </w:numPr>
        <w:jc w:val="both"/>
        <w:rPr>
          <w:sz w:val="24"/>
          <w:szCs w:val="24"/>
          <w:lang w:val="fr-FR"/>
        </w:rPr>
      </w:pPr>
      <w:r w:rsidRPr="00A17786">
        <w:rPr>
          <w:sz w:val="24"/>
          <w:szCs w:val="24"/>
          <w:lang w:val="fr-FR"/>
        </w:rPr>
        <w:t>Travaux maritimes</w:t>
      </w:r>
    </w:p>
    <w:p w:rsidR="0066487E" w:rsidRPr="00A17786" w:rsidRDefault="0066487E" w:rsidP="0066487E">
      <w:pPr>
        <w:pStyle w:val="ListParagraph"/>
        <w:numPr>
          <w:ilvl w:val="0"/>
          <w:numId w:val="13"/>
        </w:numPr>
        <w:jc w:val="both"/>
        <w:rPr>
          <w:sz w:val="24"/>
          <w:szCs w:val="24"/>
          <w:lang w:val="fr-FR"/>
        </w:rPr>
      </w:pPr>
      <w:r w:rsidRPr="00A17786">
        <w:rPr>
          <w:sz w:val="24"/>
          <w:szCs w:val="24"/>
          <w:lang w:val="fr-FR"/>
        </w:rPr>
        <w:t>Electrification publique</w:t>
      </w:r>
    </w:p>
    <w:p w:rsidR="0066487E" w:rsidRPr="00A17786" w:rsidRDefault="0066487E" w:rsidP="0066487E">
      <w:pPr>
        <w:pStyle w:val="ListParagraph"/>
        <w:numPr>
          <w:ilvl w:val="0"/>
          <w:numId w:val="13"/>
        </w:numPr>
        <w:jc w:val="both"/>
        <w:rPr>
          <w:sz w:val="24"/>
          <w:szCs w:val="24"/>
          <w:lang w:val="fr-FR"/>
        </w:rPr>
      </w:pPr>
      <w:r w:rsidRPr="00A17786">
        <w:rPr>
          <w:sz w:val="24"/>
          <w:szCs w:val="24"/>
          <w:lang w:val="fr-FR"/>
        </w:rPr>
        <w:t xml:space="preserve"> etc...</w:t>
      </w:r>
    </w:p>
    <w:p w:rsidR="00D951BC" w:rsidRPr="00A17786" w:rsidRDefault="00D951BC" w:rsidP="004743AE">
      <w:pPr>
        <w:jc w:val="both"/>
        <w:rPr>
          <w:sz w:val="24"/>
          <w:szCs w:val="24"/>
          <w:lang w:val="fr-FR"/>
        </w:rPr>
      </w:pPr>
    </w:p>
    <w:p w:rsidR="00D951BC" w:rsidRPr="00A17786" w:rsidRDefault="004F71C4" w:rsidP="004743AE">
      <w:pPr>
        <w:jc w:val="both"/>
        <w:rPr>
          <w:sz w:val="24"/>
          <w:szCs w:val="24"/>
          <w:u w:val="single"/>
          <w:lang w:val="fr-FR"/>
        </w:rPr>
      </w:pPr>
      <w:r w:rsidRPr="00A17786">
        <w:rPr>
          <w:sz w:val="24"/>
          <w:szCs w:val="24"/>
          <w:u w:val="single"/>
          <w:lang w:val="fr-FR"/>
        </w:rPr>
        <w:t xml:space="preserve">4.2.3. </w:t>
      </w:r>
      <w:r w:rsidR="00A17786" w:rsidRPr="00A17786">
        <w:rPr>
          <w:sz w:val="24"/>
          <w:szCs w:val="24"/>
          <w:u w:val="single"/>
          <w:lang w:val="fr-FR"/>
        </w:rPr>
        <w:t>3ème</w:t>
      </w:r>
      <w:r w:rsidR="0066487E" w:rsidRPr="00A17786">
        <w:rPr>
          <w:sz w:val="24"/>
          <w:szCs w:val="24"/>
          <w:u w:val="single"/>
          <w:lang w:val="fr-FR"/>
        </w:rPr>
        <w:t xml:space="preserve"> Critère: Consultant Individuel ou Firme de Consultants (I ou F)</w:t>
      </w:r>
    </w:p>
    <w:p w:rsidR="00C77EE6" w:rsidRPr="00A17786" w:rsidRDefault="00C77EE6" w:rsidP="004743AE">
      <w:pPr>
        <w:jc w:val="both"/>
        <w:rPr>
          <w:sz w:val="24"/>
          <w:szCs w:val="24"/>
          <w:lang w:val="fr-FR"/>
        </w:rPr>
      </w:pPr>
    </w:p>
    <w:p w:rsidR="004F71C4" w:rsidRPr="00A17786" w:rsidRDefault="004F71C4" w:rsidP="004743AE">
      <w:pPr>
        <w:jc w:val="both"/>
        <w:rPr>
          <w:sz w:val="24"/>
          <w:szCs w:val="24"/>
          <w:lang w:val="fr-FR"/>
        </w:rPr>
      </w:pPr>
    </w:p>
    <w:p w:rsidR="0066487E" w:rsidRPr="00A17786" w:rsidRDefault="004F71C4" w:rsidP="004743AE">
      <w:pPr>
        <w:jc w:val="both"/>
        <w:rPr>
          <w:sz w:val="24"/>
          <w:szCs w:val="24"/>
          <w:u w:val="single"/>
          <w:lang w:val="fr-FR"/>
        </w:rPr>
      </w:pPr>
      <w:r w:rsidRPr="00A17786">
        <w:rPr>
          <w:sz w:val="24"/>
          <w:szCs w:val="24"/>
          <w:u w:val="single"/>
          <w:lang w:val="fr-FR"/>
        </w:rPr>
        <w:t xml:space="preserve">4.2.4. </w:t>
      </w:r>
      <w:r w:rsidR="00A17786" w:rsidRPr="00A17786">
        <w:rPr>
          <w:sz w:val="24"/>
          <w:szCs w:val="24"/>
          <w:u w:val="single"/>
          <w:lang w:val="fr-FR"/>
        </w:rPr>
        <w:t>4ème</w:t>
      </w:r>
      <w:r w:rsidR="0066487E" w:rsidRPr="00A17786">
        <w:rPr>
          <w:sz w:val="24"/>
          <w:szCs w:val="24"/>
          <w:u w:val="single"/>
          <w:lang w:val="fr-FR"/>
        </w:rPr>
        <w:t xml:space="preserve"> Critère: Niveau des Qualifications</w:t>
      </w:r>
    </w:p>
    <w:p w:rsidR="0066487E" w:rsidRPr="00A17786" w:rsidRDefault="0066487E" w:rsidP="004743AE">
      <w:pPr>
        <w:jc w:val="both"/>
        <w:rPr>
          <w:sz w:val="24"/>
          <w:szCs w:val="24"/>
          <w:lang w:val="fr-FR"/>
        </w:rPr>
      </w:pPr>
    </w:p>
    <w:p w:rsidR="0066487E" w:rsidRPr="00A17786" w:rsidRDefault="0066487E" w:rsidP="004743AE">
      <w:pPr>
        <w:jc w:val="both"/>
        <w:rPr>
          <w:sz w:val="24"/>
          <w:szCs w:val="24"/>
          <w:lang w:val="fr-FR"/>
        </w:rPr>
      </w:pPr>
      <w:r w:rsidRPr="00A17786">
        <w:rPr>
          <w:sz w:val="24"/>
          <w:szCs w:val="24"/>
          <w:lang w:val="fr-FR"/>
        </w:rPr>
        <w:t xml:space="preserve">Le critère doit être </w:t>
      </w:r>
      <w:proofErr w:type="gramStart"/>
      <w:r w:rsidRPr="00A17786">
        <w:rPr>
          <w:sz w:val="24"/>
          <w:szCs w:val="24"/>
          <w:lang w:val="fr-FR"/>
        </w:rPr>
        <w:t>subdivisés</w:t>
      </w:r>
      <w:proofErr w:type="gramEnd"/>
      <w:r w:rsidRPr="00A17786">
        <w:rPr>
          <w:sz w:val="24"/>
          <w:szCs w:val="24"/>
          <w:lang w:val="fr-FR"/>
        </w:rPr>
        <w:t xml:space="preserve"> selon qu'il s'agit d'un consultant individuel ou d'une firme.</w:t>
      </w:r>
    </w:p>
    <w:p w:rsidR="0066487E" w:rsidRPr="00A17786" w:rsidRDefault="0066487E" w:rsidP="004743AE">
      <w:pPr>
        <w:jc w:val="both"/>
        <w:rPr>
          <w:sz w:val="24"/>
          <w:szCs w:val="24"/>
          <w:lang w:val="fr-FR"/>
        </w:rPr>
      </w:pPr>
    </w:p>
    <w:p w:rsidR="00D951BC" w:rsidRPr="00A17786" w:rsidRDefault="00D951BC" w:rsidP="004743AE">
      <w:pPr>
        <w:jc w:val="both"/>
        <w:rPr>
          <w:sz w:val="24"/>
          <w:szCs w:val="24"/>
          <w:lang w:val="fr-FR"/>
        </w:rPr>
      </w:pPr>
      <w:r w:rsidRPr="00A17786">
        <w:rPr>
          <w:sz w:val="24"/>
          <w:szCs w:val="24"/>
          <w:lang w:val="fr-FR"/>
        </w:rPr>
        <w:t>4.</w:t>
      </w:r>
      <w:r w:rsidR="004F71C4" w:rsidRPr="00A17786">
        <w:rPr>
          <w:sz w:val="24"/>
          <w:szCs w:val="24"/>
          <w:lang w:val="fr-FR"/>
        </w:rPr>
        <w:t>2</w:t>
      </w:r>
      <w:r w:rsidR="001A2CCC" w:rsidRPr="00A17786">
        <w:rPr>
          <w:sz w:val="24"/>
          <w:szCs w:val="24"/>
          <w:lang w:val="fr-FR"/>
        </w:rPr>
        <w:t>.</w:t>
      </w:r>
      <w:r w:rsidR="004F71C4" w:rsidRPr="00A17786">
        <w:rPr>
          <w:sz w:val="24"/>
          <w:szCs w:val="24"/>
          <w:lang w:val="fr-FR"/>
        </w:rPr>
        <w:t>4.1.</w:t>
      </w:r>
      <w:r w:rsidRPr="00A17786">
        <w:rPr>
          <w:sz w:val="24"/>
          <w:szCs w:val="24"/>
          <w:lang w:val="fr-FR"/>
        </w:rPr>
        <w:t xml:space="preserve"> Niveau de qualifications</w:t>
      </w:r>
      <w:r w:rsidR="001A2CCC" w:rsidRPr="00A17786">
        <w:rPr>
          <w:sz w:val="24"/>
          <w:szCs w:val="24"/>
          <w:lang w:val="fr-FR"/>
        </w:rPr>
        <w:t xml:space="preserve"> de consultant individuel</w:t>
      </w:r>
    </w:p>
    <w:p w:rsidR="0066487E" w:rsidRPr="00A17786" w:rsidRDefault="0066487E" w:rsidP="004743AE">
      <w:pPr>
        <w:jc w:val="both"/>
        <w:rPr>
          <w:sz w:val="24"/>
          <w:szCs w:val="24"/>
          <w:u w:val="single"/>
          <w:lang w:val="fr-FR"/>
        </w:rPr>
      </w:pPr>
    </w:p>
    <w:p w:rsidR="00D951BC" w:rsidRPr="00A17786" w:rsidRDefault="00BC52C2" w:rsidP="004743AE">
      <w:pPr>
        <w:jc w:val="both"/>
        <w:rPr>
          <w:sz w:val="24"/>
          <w:szCs w:val="24"/>
          <w:u w:val="single"/>
          <w:lang w:val="fr-FR"/>
        </w:rPr>
      </w:pPr>
      <w:r w:rsidRPr="00A17786">
        <w:rPr>
          <w:sz w:val="24"/>
          <w:szCs w:val="24"/>
          <w:u w:val="single"/>
          <w:lang w:val="fr-FR"/>
        </w:rPr>
        <w:t xml:space="preserve">a. </w:t>
      </w:r>
      <w:r w:rsidR="00D951BC" w:rsidRPr="00A17786">
        <w:rPr>
          <w:sz w:val="24"/>
          <w:szCs w:val="24"/>
          <w:u w:val="single"/>
          <w:lang w:val="fr-FR"/>
        </w:rPr>
        <w:t>défini par titre académique</w:t>
      </w:r>
      <w:r w:rsidR="001A2CCC" w:rsidRPr="00A17786">
        <w:rPr>
          <w:sz w:val="24"/>
          <w:szCs w:val="24"/>
          <w:u w:val="single"/>
          <w:lang w:val="fr-FR"/>
        </w:rPr>
        <w:t xml:space="preserve"> ou </w:t>
      </w:r>
      <w:r w:rsidR="00A17786" w:rsidRPr="00A17786">
        <w:rPr>
          <w:sz w:val="24"/>
          <w:szCs w:val="24"/>
          <w:u w:val="single"/>
          <w:lang w:val="fr-FR"/>
        </w:rPr>
        <w:t>License</w:t>
      </w:r>
      <w:r w:rsidR="001A2CCC" w:rsidRPr="00A17786">
        <w:rPr>
          <w:sz w:val="24"/>
          <w:szCs w:val="24"/>
          <w:u w:val="single"/>
          <w:lang w:val="fr-FR"/>
        </w:rPr>
        <w:t xml:space="preserve"> officielle:</w:t>
      </w:r>
    </w:p>
    <w:p w:rsidR="001A2CCC" w:rsidRPr="00A17786" w:rsidRDefault="001A2CCC" w:rsidP="004743AE">
      <w:pPr>
        <w:jc w:val="both"/>
        <w:rPr>
          <w:sz w:val="24"/>
          <w:szCs w:val="24"/>
          <w:lang w:val="fr-FR"/>
        </w:rPr>
      </w:pPr>
      <w:r w:rsidRPr="00A17786">
        <w:rPr>
          <w:sz w:val="24"/>
          <w:szCs w:val="24"/>
          <w:lang w:val="fr-FR"/>
        </w:rPr>
        <w:t>Ingénieur civil, Docteur en droit, Economiste, Ingénieur agronome, etc...</w:t>
      </w:r>
    </w:p>
    <w:p w:rsidR="0066487E" w:rsidRPr="00A17786" w:rsidRDefault="0066487E" w:rsidP="004743AE">
      <w:pPr>
        <w:jc w:val="both"/>
        <w:rPr>
          <w:sz w:val="24"/>
          <w:szCs w:val="24"/>
          <w:lang w:val="fr-FR"/>
        </w:rPr>
      </w:pPr>
    </w:p>
    <w:p w:rsidR="001A2CCC" w:rsidRPr="00A17786" w:rsidRDefault="00BC52C2" w:rsidP="004743AE">
      <w:pPr>
        <w:jc w:val="both"/>
        <w:rPr>
          <w:sz w:val="24"/>
          <w:szCs w:val="24"/>
          <w:u w:val="single"/>
          <w:lang w:val="fr-FR"/>
        </w:rPr>
      </w:pPr>
      <w:r w:rsidRPr="00A17786">
        <w:rPr>
          <w:sz w:val="24"/>
          <w:szCs w:val="24"/>
          <w:u w:val="single"/>
          <w:lang w:val="fr-FR"/>
        </w:rPr>
        <w:t xml:space="preserve">b. </w:t>
      </w:r>
      <w:r w:rsidR="001A2CCC" w:rsidRPr="00A17786">
        <w:rPr>
          <w:sz w:val="24"/>
          <w:szCs w:val="24"/>
          <w:u w:val="single"/>
          <w:lang w:val="fr-FR"/>
        </w:rPr>
        <w:t>défini par le nombre d'années d'expérience dans le domaine d'expertise</w:t>
      </w:r>
    </w:p>
    <w:p w:rsidR="001A2CCC" w:rsidRPr="00A17786" w:rsidRDefault="001A2CCC" w:rsidP="004743AE">
      <w:pPr>
        <w:jc w:val="both"/>
        <w:rPr>
          <w:sz w:val="24"/>
          <w:szCs w:val="24"/>
          <w:lang w:val="fr-FR"/>
        </w:rPr>
      </w:pPr>
      <w:r w:rsidRPr="00A17786">
        <w:rPr>
          <w:sz w:val="24"/>
          <w:szCs w:val="24"/>
          <w:lang w:val="fr-FR"/>
        </w:rPr>
        <w:t>Note: un consultant individuel peut se présenter avec des qualifications dans plusieurs domaines d'expertise, chaque domaine ayant ainsi un nombre défini d'années d'expériences.</w:t>
      </w:r>
    </w:p>
    <w:p w:rsidR="001A2CCC" w:rsidRPr="00A17786" w:rsidRDefault="001A2CCC" w:rsidP="004743AE">
      <w:pPr>
        <w:jc w:val="both"/>
        <w:rPr>
          <w:sz w:val="24"/>
          <w:szCs w:val="24"/>
          <w:lang w:val="fr-FR"/>
        </w:rPr>
      </w:pPr>
      <w:r w:rsidRPr="00A17786">
        <w:rPr>
          <w:sz w:val="24"/>
          <w:szCs w:val="24"/>
          <w:lang w:val="fr-FR"/>
        </w:rPr>
        <w:t>L'attention est attirée qu'au niveau de l'enregistrement, seules les qualifications générales sont établies en vue de la constitution d'une liste courte. Ce n'est que sur base de termes de référence définis que le consultant peut établir un CV mis à jour qui pourra servir à une évaluation bien fondée de ses qualifications.</w:t>
      </w:r>
    </w:p>
    <w:p w:rsidR="005327DC" w:rsidRPr="00A17786" w:rsidRDefault="005327DC" w:rsidP="004743AE">
      <w:pPr>
        <w:jc w:val="both"/>
        <w:rPr>
          <w:sz w:val="24"/>
          <w:szCs w:val="24"/>
          <w:lang w:val="fr-FR"/>
        </w:rPr>
      </w:pPr>
    </w:p>
    <w:p w:rsidR="0066487E" w:rsidRPr="00A17786" w:rsidRDefault="00BC52C2" w:rsidP="004743AE">
      <w:pPr>
        <w:jc w:val="both"/>
        <w:rPr>
          <w:sz w:val="24"/>
          <w:szCs w:val="24"/>
          <w:lang w:val="fr-FR"/>
        </w:rPr>
      </w:pPr>
      <w:r w:rsidRPr="00A17786">
        <w:rPr>
          <w:sz w:val="24"/>
          <w:szCs w:val="24"/>
          <w:u w:val="single"/>
          <w:lang w:val="fr-FR"/>
        </w:rPr>
        <w:t xml:space="preserve">c. </w:t>
      </w:r>
      <w:r w:rsidR="0066487E" w:rsidRPr="00A17786">
        <w:rPr>
          <w:sz w:val="24"/>
          <w:szCs w:val="24"/>
          <w:u w:val="single"/>
          <w:lang w:val="fr-FR"/>
        </w:rPr>
        <w:t>degré de disponibilité.</w:t>
      </w:r>
      <w:r w:rsidR="0066487E" w:rsidRPr="00A17786">
        <w:rPr>
          <w:sz w:val="24"/>
          <w:szCs w:val="24"/>
          <w:lang w:val="fr-FR"/>
        </w:rPr>
        <w:t xml:space="preserve"> </w:t>
      </w:r>
    </w:p>
    <w:p w:rsidR="00BC52C2" w:rsidRPr="00A17786" w:rsidRDefault="0066487E" w:rsidP="004743AE">
      <w:pPr>
        <w:jc w:val="both"/>
        <w:rPr>
          <w:sz w:val="24"/>
          <w:szCs w:val="24"/>
          <w:lang w:val="fr-FR"/>
        </w:rPr>
      </w:pPr>
      <w:r w:rsidRPr="00A17786">
        <w:rPr>
          <w:sz w:val="24"/>
          <w:szCs w:val="24"/>
          <w:lang w:val="fr-FR"/>
        </w:rPr>
        <w:t>P</w:t>
      </w:r>
      <w:r w:rsidR="00BC52C2" w:rsidRPr="00A17786">
        <w:rPr>
          <w:sz w:val="24"/>
          <w:szCs w:val="24"/>
          <w:lang w:val="fr-FR"/>
        </w:rPr>
        <w:t xml:space="preserve">our un consultant individuel, </w:t>
      </w:r>
      <w:r w:rsidR="00EE55D4" w:rsidRPr="00A17786">
        <w:rPr>
          <w:sz w:val="24"/>
          <w:szCs w:val="24"/>
          <w:lang w:val="fr-FR"/>
        </w:rPr>
        <w:t xml:space="preserve">pour lequel les exigences professionnelles sont naturellement liées aux obligations ou aux orientations personnelles, </w:t>
      </w:r>
      <w:r w:rsidR="00BC52C2" w:rsidRPr="00A17786">
        <w:rPr>
          <w:sz w:val="24"/>
          <w:szCs w:val="24"/>
          <w:lang w:val="fr-FR"/>
        </w:rPr>
        <w:t xml:space="preserve">un critère majeur est sa disponibilité </w:t>
      </w:r>
      <w:r w:rsidR="00EE55D4" w:rsidRPr="00A17786">
        <w:rPr>
          <w:sz w:val="24"/>
          <w:szCs w:val="24"/>
          <w:lang w:val="fr-FR"/>
        </w:rPr>
        <w:t xml:space="preserve">ou son intérêt selon la durée de mission. La disponibilité sera définie par la durée court-terme (moins de 3 mois), moyen terme (3 </w:t>
      </w:r>
      <w:proofErr w:type="spellStart"/>
      <w:proofErr w:type="gramStart"/>
      <w:r w:rsidR="00EE55D4" w:rsidRPr="00A17786">
        <w:rPr>
          <w:sz w:val="24"/>
          <w:szCs w:val="24"/>
          <w:lang w:val="fr-FR"/>
        </w:rPr>
        <w:t>a</w:t>
      </w:r>
      <w:proofErr w:type="spellEnd"/>
      <w:proofErr w:type="gramEnd"/>
      <w:r w:rsidR="00EE55D4" w:rsidRPr="00A17786">
        <w:rPr>
          <w:sz w:val="24"/>
          <w:szCs w:val="24"/>
          <w:lang w:val="fr-FR"/>
        </w:rPr>
        <w:t xml:space="preserve"> 12 mois), et long terme pour une mission de un an ou plus.</w:t>
      </w:r>
    </w:p>
    <w:p w:rsidR="004F71C4" w:rsidRPr="00A17786" w:rsidRDefault="004F71C4">
      <w:pPr>
        <w:rPr>
          <w:sz w:val="24"/>
          <w:szCs w:val="24"/>
          <w:lang w:val="fr-FR"/>
        </w:rPr>
      </w:pPr>
      <w:r w:rsidRPr="00A17786">
        <w:rPr>
          <w:sz w:val="24"/>
          <w:szCs w:val="24"/>
          <w:lang w:val="fr-FR"/>
        </w:rPr>
        <w:br w:type="page"/>
      </w:r>
    </w:p>
    <w:p w:rsidR="001A2CCC" w:rsidRPr="00A17786" w:rsidRDefault="00C77EE6" w:rsidP="004743AE">
      <w:pPr>
        <w:jc w:val="both"/>
        <w:rPr>
          <w:sz w:val="24"/>
          <w:szCs w:val="24"/>
          <w:lang w:val="fr-FR"/>
        </w:rPr>
      </w:pPr>
      <w:r w:rsidRPr="00A17786">
        <w:rPr>
          <w:sz w:val="24"/>
          <w:szCs w:val="24"/>
          <w:lang w:val="fr-FR"/>
        </w:rPr>
        <w:lastRenderedPageBreak/>
        <w:t>4.</w:t>
      </w:r>
      <w:r w:rsidR="00813432" w:rsidRPr="00A17786">
        <w:rPr>
          <w:sz w:val="24"/>
          <w:szCs w:val="24"/>
          <w:lang w:val="fr-FR"/>
        </w:rPr>
        <w:t>2.</w:t>
      </w:r>
      <w:r w:rsidRPr="00A17786">
        <w:rPr>
          <w:sz w:val="24"/>
          <w:szCs w:val="24"/>
          <w:lang w:val="fr-FR"/>
        </w:rPr>
        <w:t>4</w:t>
      </w:r>
      <w:r w:rsidR="001A2CCC" w:rsidRPr="00A17786">
        <w:rPr>
          <w:sz w:val="24"/>
          <w:szCs w:val="24"/>
          <w:lang w:val="fr-FR"/>
        </w:rPr>
        <w:t>.</w:t>
      </w:r>
      <w:r w:rsidR="00813432" w:rsidRPr="00A17786">
        <w:rPr>
          <w:sz w:val="24"/>
          <w:szCs w:val="24"/>
          <w:lang w:val="fr-FR"/>
        </w:rPr>
        <w:t>2.</w:t>
      </w:r>
      <w:r w:rsidR="001A2CCC" w:rsidRPr="00A17786">
        <w:rPr>
          <w:sz w:val="24"/>
          <w:szCs w:val="24"/>
          <w:lang w:val="fr-FR"/>
        </w:rPr>
        <w:t xml:space="preserve"> Niveau de qualifications d'une firme de consultants</w:t>
      </w:r>
    </w:p>
    <w:p w:rsidR="005327DC" w:rsidRPr="00A17786" w:rsidRDefault="005327DC" w:rsidP="005327DC">
      <w:pPr>
        <w:rPr>
          <w:sz w:val="24"/>
          <w:szCs w:val="24"/>
          <w:lang w:val="fr-FR"/>
        </w:rPr>
      </w:pPr>
    </w:p>
    <w:p w:rsidR="001A2CCC" w:rsidRPr="00A17786" w:rsidRDefault="005327DC" w:rsidP="005327DC">
      <w:pPr>
        <w:rPr>
          <w:sz w:val="24"/>
          <w:szCs w:val="24"/>
          <w:lang w:val="fr-FR"/>
        </w:rPr>
      </w:pPr>
      <w:r w:rsidRPr="00A17786">
        <w:rPr>
          <w:sz w:val="24"/>
          <w:szCs w:val="24"/>
          <w:u w:val="single"/>
          <w:lang w:val="fr-FR"/>
        </w:rPr>
        <w:t xml:space="preserve">a. </w:t>
      </w:r>
      <w:r w:rsidR="001A2CCC" w:rsidRPr="00A17786">
        <w:rPr>
          <w:sz w:val="24"/>
          <w:szCs w:val="24"/>
          <w:u w:val="single"/>
          <w:lang w:val="fr-FR"/>
        </w:rPr>
        <w:t>Nombre d'années d'expérience de la firme</w:t>
      </w:r>
      <w:r w:rsidR="001A2CCC" w:rsidRPr="00A17786">
        <w:rPr>
          <w:sz w:val="24"/>
          <w:szCs w:val="24"/>
          <w:lang w:val="fr-FR"/>
        </w:rPr>
        <w:t xml:space="preserve"> dans le domaine d'expertise</w:t>
      </w:r>
    </w:p>
    <w:p w:rsidR="005327DC" w:rsidRPr="00A17786" w:rsidRDefault="005327DC" w:rsidP="005327DC">
      <w:pPr>
        <w:rPr>
          <w:sz w:val="24"/>
          <w:szCs w:val="24"/>
          <w:lang w:val="fr-FR"/>
        </w:rPr>
      </w:pPr>
    </w:p>
    <w:p w:rsidR="001A2CCC" w:rsidRPr="00A17786" w:rsidRDefault="005327DC" w:rsidP="005327DC">
      <w:pPr>
        <w:rPr>
          <w:sz w:val="24"/>
          <w:szCs w:val="24"/>
          <w:lang w:val="fr-FR"/>
        </w:rPr>
      </w:pPr>
      <w:r w:rsidRPr="00A17786">
        <w:rPr>
          <w:sz w:val="24"/>
          <w:szCs w:val="24"/>
          <w:lang w:val="fr-FR"/>
        </w:rPr>
        <w:t xml:space="preserve">b. </w:t>
      </w:r>
      <w:r w:rsidR="001A2CCC" w:rsidRPr="00A17786">
        <w:rPr>
          <w:sz w:val="24"/>
          <w:szCs w:val="24"/>
          <w:u w:val="single"/>
          <w:lang w:val="fr-FR"/>
        </w:rPr>
        <w:t>Nombre d'années d'expérience du personnel dirigeant</w:t>
      </w:r>
      <w:r w:rsidR="001A2CCC" w:rsidRPr="00A17786">
        <w:rPr>
          <w:sz w:val="24"/>
          <w:szCs w:val="24"/>
          <w:lang w:val="fr-FR"/>
        </w:rPr>
        <w:t xml:space="preserve"> permanent dans la firme </w:t>
      </w:r>
      <w:r w:rsidR="002D7B97" w:rsidRPr="00A17786">
        <w:rPr>
          <w:sz w:val="24"/>
          <w:szCs w:val="24"/>
          <w:lang w:val="fr-FR"/>
        </w:rPr>
        <w:t xml:space="preserve">en charge des opérations relatives au domaine </w:t>
      </w:r>
      <w:r w:rsidR="001A2CCC" w:rsidRPr="00A17786">
        <w:rPr>
          <w:sz w:val="24"/>
          <w:szCs w:val="24"/>
          <w:lang w:val="fr-FR"/>
        </w:rPr>
        <w:t>d'expertise</w:t>
      </w:r>
    </w:p>
    <w:p w:rsidR="005327DC" w:rsidRPr="00A17786" w:rsidRDefault="005327DC">
      <w:pPr>
        <w:rPr>
          <w:sz w:val="24"/>
          <w:szCs w:val="24"/>
          <w:lang w:val="fr-FR"/>
        </w:rPr>
      </w:pPr>
    </w:p>
    <w:p w:rsidR="004F71C4" w:rsidRPr="00A17786" w:rsidRDefault="004F71C4">
      <w:pPr>
        <w:rPr>
          <w:sz w:val="24"/>
          <w:szCs w:val="24"/>
          <w:lang w:val="fr-FR"/>
        </w:rPr>
      </w:pPr>
    </w:p>
    <w:p w:rsidR="00D951BC" w:rsidRPr="00A17786" w:rsidRDefault="00813432" w:rsidP="004743AE">
      <w:pPr>
        <w:jc w:val="both"/>
        <w:rPr>
          <w:sz w:val="24"/>
          <w:szCs w:val="24"/>
          <w:u w:val="single"/>
          <w:lang w:val="fr-FR"/>
        </w:rPr>
      </w:pPr>
      <w:r w:rsidRPr="00A17786">
        <w:rPr>
          <w:sz w:val="24"/>
          <w:szCs w:val="24"/>
          <w:u w:val="single"/>
          <w:lang w:val="fr-FR"/>
        </w:rPr>
        <w:t xml:space="preserve">4.2.5. </w:t>
      </w:r>
      <w:r w:rsidR="00A17786" w:rsidRPr="00A17786">
        <w:rPr>
          <w:sz w:val="24"/>
          <w:szCs w:val="24"/>
          <w:u w:val="single"/>
          <w:lang w:val="fr-FR"/>
        </w:rPr>
        <w:t>5ème</w:t>
      </w:r>
      <w:r w:rsidR="005327DC" w:rsidRPr="00A17786">
        <w:rPr>
          <w:sz w:val="24"/>
          <w:szCs w:val="24"/>
          <w:u w:val="single"/>
          <w:lang w:val="fr-FR"/>
        </w:rPr>
        <w:t xml:space="preserve"> Critère:</w:t>
      </w:r>
      <w:r w:rsidR="00D951BC" w:rsidRPr="00A17786">
        <w:rPr>
          <w:sz w:val="24"/>
          <w:szCs w:val="24"/>
          <w:u w:val="single"/>
          <w:lang w:val="fr-FR"/>
        </w:rPr>
        <w:t xml:space="preserve"> Nationalité</w:t>
      </w:r>
      <w:r w:rsidR="005327DC" w:rsidRPr="00A17786">
        <w:rPr>
          <w:sz w:val="24"/>
          <w:szCs w:val="24"/>
          <w:u w:val="single"/>
          <w:lang w:val="fr-FR"/>
        </w:rPr>
        <w:t xml:space="preserve"> du consultant ou du pays d'incorporation de la firme</w:t>
      </w:r>
    </w:p>
    <w:p w:rsidR="005327DC" w:rsidRPr="00A17786" w:rsidRDefault="005327DC" w:rsidP="004743AE">
      <w:pPr>
        <w:jc w:val="both"/>
        <w:rPr>
          <w:sz w:val="24"/>
          <w:szCs w:val="24"/>
          <w:lang w:val="fr-FR"/>
        </w:rPr>
      </w:pPr>
    </w:p>
    <w:p w:rsidR="002D7B97" w:rsidRPr="00A17786" w:rsidRDefault="002D7B97" w:rsidP="004743AE">
      <w:pPr>
        <w:jc w:val="both"/>
        <w:rPr>
          <w:sz w:val="24"/>
          <w:szCs w:val="24"/>
          <w:lang w:val="fr-FR"/>
        </w:rPr>
      </w:pPr>
      <w:r w:rsidRPr="00A17786">
        <w:rPr>
          <w:sz w:val="24"/>
          <w:szCs w:val="24"/>
          <w:lang w:val="fr-FR"/>
        </w:rPr>
        <w:t>Pour des missions susceptibles de faire intervenir des qualifications bénéficiant d'expériences internationales, les listes courtes se constitueront avantageusement de candidats de nationalités diverses. Les critères en découlant permettront se classer les consultants enregistrés en qualité de nationaux, régionaux, non régionaux.</w:t>
      </w:r>
    </w:p>
    <w:p w:rsidR="002D7B97" w:rsidRPr="00A17786" w:rsidRDefault="002D7B97" w:rsidP="004743AE">
      <w:pPr>
        <w:jc w:val="both"/>
        <w:rPr>
          <w:sz w:val="24"/>
          <w:szCs w:val="24"/>
          <w:lang w:val="fr-FR"/>
        </w:rPr>
      </w:pPr>
    </w:p>
    <w:p w:rsidR="004F71C4" w:rsidRPr="00A17786" w:rsidRDefault="004F71C4" w:rsidP="004743AE">
      <w:pPr>
        <w:jc w:val="both"/>
        <w:rPr>
          <w:sz w:val="24"/>
          <w:szCs w:val="24"/>
          <w:lang w:val="fr-FR"/>
        </w:rPr>
      </w:pPr>
    </w:p>
    <w:p w:rsidR="00D951BC" w:rsidRPr="00A17786" w:rsidRDefault="00813432" w:rsidP="004743AE">
      <w:pPr>
        <w:jc w:val="both"/>
        <w:rPr>
          <w:sz w:val="24"/>
          <w:szCs w:val="24"/>
          <w:u w:val="single"/>
          <w:lang w:val="fr-FR"/>
        </w:rPr>
      </w:pPr>
      <w:r w:rsidRPr="00A17786">
        <w:rPr>
          <w:sz w:val="24"/>
          <w:szCs w:val="24"/>
          <w:u w:val="single"/>
          <w:lang w:val="fr-FR"/>
        </w:rPr>
        <w:t xml:space="preserve">4.2.6. </w:t>
      </w:r>
      <w:r w:rsidR="00A17786" w:rsidRPr="00A17786">
        <w:rPr>
          <w:sz w:val="24"/>
          <w:szCs w:val="24"/>
          <w:u w:val="single"/>
          <w:lang w:val="fr-FR"/>
        </w:rPr>
        <w:t>6ème</w:t>
      </w:r>
      <w:r w:rsidR="005327DC" w:rsidRPr="00A17786">
        <w:rPr>
          <w:sz w:val="24"/>
          <w:szCs w:val="24"/>
          <w:u w:val="single"/>
          <w:lang w:val="fr-FR"/>
        </w:rPr>
        <w:t xml:space="preserve"> Critère: Expérience</w:t>
      </w:r>
      <w:r w:rsidR="00D951BC" w:rsidRPr="00A17786">
        <w:rPr>
          <w:sz w:val="24"/>
          <w:szCs w:val="24"/>
          <w:u w:val="single"/>
          <w:lang w:val="fr-FR"/>
        </w:rPr>
        <w:t xml:space="preserve"> d'intervention selon les phases du cycle de projet</w:t>
      </w:r>
    </w:p>
    <w:p w:rsidR="005327DC" w:rsidRPr="00A17786" w:rsidRDefault="005327DC" w:rsidP="004743AE">
      <w:pPr>
        <w:jc w:val="both"/>
        <w:rPr>
          <w:sz w:val="24"/>
          <w:szCs w:val="24"/>
          <w:lang w:val="fr-FR"/>
        </w:rPr>
      </w:pPr>
    </w:p>
    <w:p w:rsidR="002D7B97" w:rsidRPr="00A17786" w:rsidRDefault="002D7B97" w:rsidP="004743AE">
      <w:pPr>
        <w:jc w:val="both"/>
        <w:rPr>
          <w:sz w:val="24"/>
          <w:szCs w:val="24"/>
          <w:lang w:val="fr-FR"/>
        </w:rPr>
      </w:pPr>
      <w:r w:rsidRPr="00A17786">
        <w:rPr>
          <w:sz w:val="24"/>
          <w:szCs w:val="24"/>
          <w:lang w:val="fr-FR"/>
        </w:rPr>
        <w:t>Outre les qualifications acquise</w:t>
      </w:r>
      <w:r w:rsidR="005327DC" w:rsidRPr="00A17786">
        <w:rPr>
          <w:sz w:val="24"/>
          <w:szCs w:val="24"/>
          <w:lang w:val="fr-FR"/>
        </w:rPr>
        <w:t>s</w:t>
      </w:r>
      <w:r w:rsidRPr="00A17786">
        <w:rPr>
          <w:sz w:val="24"/>
          <w:szCs w:val="24"/>
          <w:lang w:val="fr-FR"/>
        </w:rPr>
        <w:t xml:space="preserve"> suivant les domaines d'expertise, </w:t>
      </w:r>
      <w:r w:rsidR="00BC52C2" w:rsidRPr="00A17786">
        <w:rPr>
          <w:sz w:val="24"/>
          <w:szCs w:val="24"/>
          <w:lang w:val="fr-FR"/>
        </w:rPr>
        <w:t xml:space="preserve">une classification corollaire peut aussi s'établir suivant les types d'intervention selon leur situation dans le cycle de projet. Sans en exagérer l'importance, l'expérience générale liée à l'exécution de tâches sous des méthodologies </w:t>
      </w:r>
      <w:r w:rsidR="008D4518" w:rsidRPr="00A17786">
        <w:rPr>
          <w:sz w:val="24"/>
          <w:szCs w:val="24"/>
          <w:lang w:val="fr-FR"/>
        </w:rPr>
        <w:t xml:space="preserve">adaptées </w:t>
      </w:r>
      <w:r w:rsidR="00BC52C2" w:rsidRPr="00A17786">
        <w:rPr>
          <w:sz w:val="24"/>
          <w:szCs w:val="24"/>
          <w:lang w:val="fr-FR"/>
        </w:rPr>
        <w:t>peut permettre d'affiner la classification suivant les qualifications générales citées plus haut. La classification suivant l'étape dans le cycle de projet peut s'effectuer comme suit, selon:</w:t>
      </w:r>
    </w:p>
    <w:p w:rsidR="00BC52C2" w:rsidRPr="00A17786" w:rsidRDefault="00BC52C2" w:rsidP="00BC52C2">
      <w:pPr>
        <w:jc w:val="both"/>
        <w:rPr>
          <w:sz w:val="24"/>
          <w:szCs w:val="24"/>
          <w:lang w:val="fr-FR"/>
        </w:rPr>
      </w:pPr>
      <w:r w:rsidRPr="00A17786">
        <w:rPr>
          <w:sz w:val="24"/>
          <w:szCs w:val="24"/>
          <w:lang w:val="fr-FR"/>
        </w:rPr>
        <w:t>-</w:t>
      </w:r>
      <w:r w:rsidRPr="00A17786">
        <w:rPr>
          <w:sz w:val="24"/>
          <w:szCs w:val="24"/>
          <w:lang w:val="fr-FR"/>
        </w:rPr>
        <w:tab/>
        <w:t>Assistance multidisciplinaire en phase d</w:t>
      </w:r>
      <w:r w:rsidR="008D4518" w:rsidRPr="00A17786">
        <w:rPr>
          <w:sz w:val="24"/>
          <w:szCs w:val="24"/>
          <w:lang w:val="fr-FR"/>
        </w:rPr>
        <w:t>'</w:t>
      </w:r>
      <w:r w:rsidRPr="00A17786">
        <w:rPr>
          <w:sz w:val="24"/>
          <w:szCs w:val="24"/>
          <w:lang w:val="fr-FR"/>
        </w:rPr>
        <w:t xml:space="preserve">évaluation préparatoire à la mise en </w:t>
      </w:r>
      <w:r w:rsidR="00A17786" w:rsidRPr="00A17786">
        <w:rPr>
          <w:sz w:val="24"/>
          <w:szCs w:val="24"/>
          <w:lang w:val="fr-FR"/>
        </w:rPr>
        <w:t>œuvre</w:t>
      </w:r>
      <w:r w:rsidRPr="00A17786">
        <w:rPr>
          <w:sz w:val="24"/>
          <w:szCs w:val="24"/>
          <w:lang w:val="fr-FR"/>
        </w:rPr>
        <w:t>;</w:t>
      </w:r>
    </w:p>
    <w:p w:rsidR="00BC52C2" w:rsidRPr="00A17786" w:rsidRDefault="00BC52C2" w:rsidP="00BC52C2">
      <w:pPr>
        <w:jc w:val="both"/>
        <w:rPr>
          <w:sz w:val="24"/>
          <w:szCs w:val="24"/>
          <w:lang w:val="fr-FR"/>
        </w:rPr>
      </w:pPr>
      <w:r w:rsidRPr="00A17786">
        <w:rPr>
          <w:sz w:val="24"/>
          <w:szCs w:val="24"/>
          <w:lang w:val="fr-FR"/>
        </w:rPr>
        <w:t>-</w:t>
      </w:r>
      <w:r w:rsidRPr="00A17786">
        <w:rPr>
          <w:sz w:val="24"/>
          <w:szCs w:val="24"/>
          <w:lang w:val="fr-FR"/>
        </w:rPr>
        <w:tab/>
        <w:t>Exécution (design, supervision, audit technique, assistance technique, études, formation, ...);</w:t>
      </w:r>
    </w:p>
    <w:p w:rsidR="00BC52C2" w:rsidRPr="00A17786" w:rsidRDefault="00BC52C2" w:rsidP="00BC52C2">
      <w:pPr>
        <w:jc w:val="both"/>
        <w:rPr>
          <w:sz w:val="24"/>
          <w:szCs w:val="24"/>
          <w:lang w:val="fr-FR"/>
        </w:rPr>
      </w:pPr>
      <w:r w:rsidRPr="00A17786">
        <w:rPr>
          <w:sz w:val="24"/>
          <w:szCs w:val="24"/>
          <w:lang w:val="fr-FR"/>
        </w:rPr>
        <w:t>-</w:t>
      </w:r>
      <w:r w:rsidRPr="00A17786">
        <w:rPr>
          <w:sz w:val="24"/>
          <w:szCs w:val="24"/>
          <w:lang w:val="fr-FR"/>
        </w:rPr>
        <w:tab/>
        <w:t>Suivi et Evaluation en phase d'exécution</w:t>
      </w:r>
    </w:p>
    <w:p w:rsidR="00BC52C2" w:rsidRPr="00A17786" w:rsidRDefault="00BC52C2" w:rsidP="00BC52C2">
      <w:pPr>
        <w:jc w:val="both"/>
        <w:rPr>
          <w:sz w:val="24"/>
          <w:szCs w:val="24"/>
          <w:lang w:val="fr-FR"/>
        </w:rPr>
      </w:pPr>
      <w:r w:rsidRPr="00A17786">
        <w:rPr>
          <w:sz w:val="24"/>
          <w:szCs w:val="24"/>
          <w:lang w:val="fr-FR"/>
        </w:rPr>
        <w:t>-</w:t>
      </w:r>
      <w:r w:rsidRPr="00A17786">
        <w:rPr>
          <w:sz w:val="24"/>
          <w:szCs w:val="24"/>
          <w:lang w:val="fr-FR"/>
        </w:rPr>
        <w:tab/>
        <w:t xml:space="preserve">Evaluation </w:t>
      </w:r>
      <w:r w:rsidR="00A17786" w:rsidRPr="00A17786">
        <w:rPr>
          <w:sz w:val="24"/>
          <w:szCs w:val="24"/>
          <w:lang w:val="fr-FR"/>
        </w:rPr>
        <w:t>rétrospective</w:t>
      </w:r>
    </w:p>
    <w:p w:rsidR="002D7B97" w:rsidRPr="00A17786" w:rsidRDefault="002D7B97" w:rsidP="004743AE">
      <w:pPr>
        <w:jc w:val="both"/>
        <w:rPr>
          <w:sz w:val="24"/>
          <w:szCs w:val="24"/>
          <w:lang w:val="fr-FR"/>
        </w:rPr>
      </w:pPr>
    </w:p>
    <w:p w:rsidR="008D4518" w:rsidRPr="00A17786" w:rsidRDefault="008D4518" w:rsidP="004743AE">
      <w:pPr>
        <w:jc w:val="both"/>
        <w:rPr>
          <w:sz w:val="24"/>
          <w:szCs w:val="24"/>
          <w:lang w:val="fr-FR"/>
        </w:rPr>
      </w:pPr>
    </w:p>
    <w:p w:rsidR="00D951BC" w:rsidRPr="00A17786" w:rsidRDefault="005327DC" w:rsidP="004743AE">
      <w:pPr>
        <w:jc w:val="both"/>
        <w:rPr>
          <w:i/>
          <w:sz w:val="24"/>
          <w:szCs w:val="24"/>
          <w:lang w:val="fr-FR"/>
        </w:rPr>
      </w:pPr>
      <w:r w:rsidRPr="00A17786">
        <w:rPr>
          <w:i/>
          <w:sz w:val="24"/>
          <w:szCs w:val="24"/>
          <w:lang w:val="fr-FR"/>
        </w:rPr>
        <w:t>Exemple d'utilisation</w:t>
      </w:r>
      <w:r w:rsidR="008242D5" w:rsidRPr="00A17786">
        <w:rPr>
          <w:i/>
          <w:sz w:val="24"/>
          <w:szCs w:val="24"/>
          <w:lang w:val="fr-FR"/>
        </w:rPr>
        <w:t xml:space="preserve"> et commentaire</w:t>
      </w:r>
      <w:r w:rsidRPr="00A17786">
        <w:rPr>
          <w:i/>
          <w:sz w:val="24"/>
          <w:szCs w:val="24"/>
          <w:lang w:val="fr-FR"/>
        </w:rPr>
        <w:t>:</w:t>
      </w:r>
    </w:p>
    <w:p w:rsidR="005327DC" w:rsidRPr="00A17786" w:rsidRDefault="00E36E6D" w:rsidP="004743AE">
      <w:pPr>
        <w:jc w:val="both"/>
        <w:rPr>
          <w:i/>
          <w:sz w:val="24"/>
          <w:szCs w:val="24"/>
          <w:lang w:val="fr-FR"/>
        </w:rPr>
      </w:pPr>
      <w:r w:rsidRPr="00A17786">
        <w:rPr>
          <w:i/>
          <w:sz w:val="24"/>
          <w:szCs w:val="24"/>
          <w:lang w:val="fr-FR"/>
        </w:rPr>
        <w:t xml:space="preserve">Le Ministère de la Santé, </w:t>
      </w:r>
      <w:r w:rsidR="005327DC" w:rsidRPr="00A17786">
        <w:rPr>
          <w:i/>
          <w:sz w:val="24"/>
          <w:szCs w:val="24"/>
          <w:lang w:val="fr-FR"/>
        </w:rPr>
        <w:t xml:space="preserve">l'autorité contractante pour la construction d'un nouvel </w:t>
      </w:r>
      <w:r w:rsidR="00A17786" w:rsidRPr="00A17786">
        <w:rPr>
          <w:i/>
          <w:sz w:val="24"/>
          <w:szCs w:val="24"/>
          <w:lang w:val="fr-FR"/>
        </w:rPr>
        <w:t>hôpital</w:t>
      </w:r>
      <w:r w:rsidRPr="00A17786">
        <w:rPr>
          <w:i/>
          <w:sz w:val="24"/>
          <w:szCs w:val="24"/>
          <w:lang w:val="fr-FR"/>
        </w:rPr>
        <w:t xml:space="preserve"> en ville secondaire </w:t>
      </w:r>
      <w:r w:rsidR="008242D5" w:rsidRPr="00A17786">
        <w:rPr>
          <w:i/>
          <w:sz w:val="24"/>
          <w:szCs w:val="24"/>
          <w:lang w:val="fr-FR"/>
        </w:rPr>
        <w:t xml:space="preserve">à construire </w:t>
      </w:r>
      <w:r w:rsidRPr="00A17786">
        <w:rPr>
          <w:i/>
          <w:sz w:val="24"/>
          <w:szCs w:val="24"/>
          <w:lang w:val="fr-FR"/>
        </w:rPr>
        <w:t>selon les normes les plus récentes et à équiper avec les techniques les plus modernes, désire entamer une procédure de sélection d'un bureau d'architecture et d'</w:t>
      </w:r>
      <w:r w:rsidR="00A17786" w:rsidRPr="00A17786">
        <w:rPr>
          <w:i/>
          <w:sz w:val="24"/>
          <w:szCs w:val="24"/>
          <w:lang w:val="fr-FR"/>
        </w:rPr>
        <w:t>ingénierie</w:t>
      </w:r>
      <w:r w:rsidRPr="00A17786">
        <w:rPr>
          <w:i/>
          <w:sz w:val="24"/>
          <w:szCs w:val="24"/>
          <w:lang w:val="fr-FR"/>
        </w:rPr>
        <w:t xml:space="preserve"> pour la conception de l'</w:t>
      </w:r>
      <w:r w:rsidR="00A17786" w:rsidRPr="00A17786">
        <w:rPr>
          <w:i/>
          <w:sz w:val="24"/>
          <w:szCs w:val="24"/>
          <w:lang w:val="fr-FR"/>
        </w:rPr>
        <w:t>hôpital</w:t>
      </w:r>
      <w:r w:rsidRPr="00A17786">
        <w:rPr>
          <w:i/>
          <w:sz w:val="24"/>
          <w:szCs w:val="24"/>
          <w:lang w:val="fr-FR"/>
        </w:rPr>
        <w:t>. Le budget estimé pour les prestations est inférieur au seuil de la réglementation nationale.</w:t>
      </w:r>
    </w:p>
    <w:p w:rsidR="00E36E6D" w:rsidRPr="00A17786" w:rsidRDefault="00E36E6D" w:rsidP="004743AE">
      <w:pPr>
        <w:jc w:val="both"/>
        <w:rPr>
          <w:i/>
          <w:sz w:val="24"/>
          <w:szCs w:val="24"/>
          <w:lang w:val="fr-FR"/>
        </w:rPr>
      </w:pPr>
      <w:r w:rsidRPr="00A17786">
        <w:rPr>
          <w:i/>
          <w:sz w:val="24"/>
          <w:szCs w:val="24"/>
          <w:lang w:val="fr-FR"/>
        </w:rPr>
        <w:t>L'usage du registre pour la constitution d'une liste courte fiable suivra</w:t>
      </w:r>
      <w:r w:rsidR="008242D5" w:rsidRPr="00A17786">
        <w:rPr>
          <w:i/>
          <w:sz w:val="24"/>
          <w:szCs w:val="24"/>
          <w:lang w:val="fr-FR"/>
        </w:rPr>
        <w:t>it les critères suivants: infra</w:t>
      </w:r>
      <w:r w:rsidRPr="00A17786">
        <w:rPr>
          <w:i/>
          <w:sz w:val="24"/>
          <w:szCs w:val="24"/>
          <w:lang w:val="fr-FR"/>
        </w:rPr>
        <w:t>s</w:t>
      </w:r>
      <w:r w:rsidR="008242D5" w:rsidRPr="00A17786">
        <w:rPr>
          <w:i/>
          <w:sz w:val="24"/>
          <w:szCs w:val="24"/>
          <w:lang w:val="fr-FR"/>
        </w:rPr>
        <w:t>t</w:t>
      </w:r>
      <w:r w:rsidRPr="00A17786">
        <w:rPr>
          <w:i/>
          <w:sz w:val="24"/>
          <w:szCs w:val="24"/>
          <w:lang w:val="fr-FR"/>
        </w:rPr>
        <w:t>ructure; bâtiment; design; qualifications de firme du plus haut degré (vu la complexité du projet</w:t>
      </w:r>
      <w:r w:rsidR="008D4518" w:rsidRPr="00A17786">
        <w:rPr>
          <w:i/>
          <w:sz w:val="24"/>
          <w:szCs w:val="24"/>
          <w:lang w:val="fr-FR"/>
        </w:rPr>
        <w:t>)</w:t>
      </w:r>
      <w:r w:rsidRPr="00A17786">
        <w:rPr>
          <w:i/>
          <w:sz w:val="24"/>
          <w:szCs w:val="24"/>
          <w:lang w:val="fr-FR"/>
        </w:rPr>
        <w:t xml:space="preserve">; constitution d'une liste majoritairement internationale; le </w:t>
      </w:r>
      <w:r w:rsidR="00A17786" w:rsidRPr="00A17786">
        <w:rPr>
          <w:i/>
          <w:sz w:val="24"/>
          <w:szCs w:val="24"/>
          <w:lang w:val="fr-FR"/>
        </w:rPr>
        <w:t>6ème</w:t>
      </w:r>
      <w:r w:rsidRPr="00A17786">
        <w:rPr>
          <w:i/>
          <w:sz w:val="24"/>
          <w:szCs w:val="24"/>
          <w:lang w:val="fr-FR"/>
        </w:rPr>
        <w:t xml:space="preserve"> critère n'est pas pertinent.</w:t>
      </w:r>
    </w:p>
    <w:p w:rsidR="00586F1B" w:rsidRPr="00A17786" w:rsidRDefault="00586F1B" w:rsidP="004743AE">
      <w:pPr>
        <w:jc w:val="both"/>
        <w:rPr>
          <w:i/>
          <w:sz w:val="24"/>
          <w:szCs w:val="24"/>
          <w:lang w:val="fr-FR"/>
        </w:rPr>
      </w:pPr>
      <w:r w:rsidRPr="00A17786">
        <w:rPr>
          <w:i/>
          <w:sz w:val="24"/>
          <w:szCs w:val="24"/>
          <w:lang w:val="fr-FR"/>
        </w:rPr>
        <w:t xml:space="preserve">Une liste courte de six candidats est </w:t>
      </w:r>
      <w:r w:rsidR="008D4518" w:rsidRPr="00A17786">
        <w:rPr>
          <w:i/>
          <w:sz w:val="24"/>
          <w:szCs w:val="24"/>
          <w:lang w:val="fr-FR"/>
        </w:rPr>
        <w:t xml:space="preserve">à </w:t>
      </w:r>
      <w:r w:rsidRPr="00A17786">
        <w:rPr>
          <w:i/>
          <w:sz w:val="24"/>
          <w:szCs w:val="24"/>
          <w:lang w:val="fr-FR"/>
        </w:rPr>
        <w:t>établir</w:t>
      </w:r>
      <w:r w:rsidR="008D4518" w:rsidRPr="00A17786">
        <w:rPr>
          <w:i/>
          <w:sz w:val="24"/>
          <w:szCs w:val="24"/>
          <w:lang w:val="fr-FR"/>
        </w:rPr>
        <w:t xml:space="preserve"> à partir des firmes de consultants enregistrées remplissant encore à ce stade les conditions de qualifications générales</w:t>
      </w:r>
      <w:r w:rsidRPr="00A17786">
        <w:rPr>
          <w:i/>
          <w:sz w:val="24"/>
          <w:szCs w:val="24"/>
          <w:lang w:val="fr-FR"/>
        </w:rPr>
        <w:t>.</w:t>
      </w:r>
    </w:p>
    <w:p w:rsidR="008D4518" w:rsidRPr="00A17786" w:rsidRDefault="008D4518" w:rsidP="004743AE">
      <w:pPr>
        <w:jc w:val="both"/>
        <w:rPr>
          <w:i/>
          <w:sz w:val="24"/>
          <w:szCs w:val="24"/>
          <w:lang w:val="fr-FR"/>
        </w:rPr>
      </w:pPr>
    </w:p>
    <w:p w:rsidR="00E36E6D" w:rsidRPr="00A17786" w:rsidRDefault="008D4518" w:rsidP="004743AE">
      <w:pPr>
        <w:jc w:val="both"/>
        <w:rPr>
          <w:i/>
          <w:sz w:val="24"/>
          <w:szCs w:val="24"/>
          <w:lang w:val="fr-FR"/>
        </w:rPr>
      </w:pPr>
      <w:r w:rsidRPr="00A17786">
        <w:rPr>
          <w:i/>
          <w:sz w:val="24"/>
          <w:szCs w:val="24"/>
          <w:lang w:val="fr-FR"/>
        </w:rPr>
        <w:t>S</w:t>
      </w:r>
      <w:r w:rsidR="00E36E6D" w:rsidRPr="00A17786">
        <w:rPr>
          <w:i/>
          <w:sz w:val="24"/>
          <w:szCs w:val="24"/>
          <w:lang w:val="fr-FR"/>
        </w:rPr>
        <w:t>elon</w:t>
      </w:r>
      <w:r w:rsidR="00586F1B" w:rsidRPr="00A17786">
        <w:rPr>
          <w:i/>
          <w:sz w:val="24"/>
          <w:szCs w:val="24"/>
          <w:lang w:val="fr-FR"/>
        </w:rPr>
        <w:t xml:space="preserve"> la complexité d'un projet d'</w:t>
      </w:r>
      <w:r w:rsidR="00A17786" w:rsidRPr="00A17786">
        <w:rPr>
          <w:i/>
          <w:sz w:val="24"/>
          <w:szCs w:val="24"/>
          <w:lang w:val="fr-FR"/>
        </w:rPr>
        <w:t>hôpital</w:t>
      </w:r>
      <w:r w:rsidR="00586F1B" w:rsidRPr="00A17786">
        <w:rPr>
          <w:i/>
          <w:sz w:val="24"/>
          <w:szCs w:val="24"/>
          <w:lang w:val="fr-FR"/>
        </w:rPr>
        <w:t xml:space="preserve"> et l'intervention nécessaire de multiples expertises, le critère sur l'expérience spécifique à imposer dans la Demande de Proposition, sera déterminant.</w:t>
      </w:r>
    </w:p>
    <w:p w:rsidR="00586F1B" w:rsidRPr="00A17786" w:rsidRDefault="00586F1B" w:rsidP="004743AE">
      <w:pPr>
        <w:jc w:val="both"/>
        <w:rPr>
          <w:i/>
          <w:sz w:val="24"/>
          <w:szCs w:val="24"/>
          <w:lang w:val="fr-FR"/>
        </w:rPr>
      </w:pPr>
      <w:r w:rsidRPr="00A17786">
        <w:rPr>
          <w:i/>
          <w:sz w:val="24"/>
          <w:szCs w:val="24"/>
          <w:lang w:val="fr-FR"/>
        </w:rPr>
        <w:t>Bien que le coût des services puisse</w:t>
      </w:r>
      <w:r w:rsidR="008242D5" w:rsidRPr="00A17786">
        <w:rPr>
          <w:i/>
          <w:sz w:val="24"/>
          <w:szCs w:val="24"/>
          <w:lang w:val="fr-FR"/>
        </w:rPr>
        <w:t xml:space="preserve"> être estimé inférieur au seuil et permettrait ainsi l'usage du registre en lieu et place d'un appel spécifique à manifestation d'intérêt, l'autorité contractante aura à exercer son jugement sur l'opportunité d'une telle approche car l'intérêt de l'efficacité peut être annulé par la conclusion d'une procédure infructueuse</w:t>
      </w:r>
      <w:r w:rsidR="000701AB" w:rsidRPr="00A17786">
        <w:rPr>
          <w:i/>
          <w:sz w:val="24"/>
          <w:szCs w:val="24"/>
          <w:lang w:val="fr-FR"/>
        </w:rPr>
        <w:t>, ou pire, conduire à un choix réduit conduisant à la sélection d'un bureau-conseil insuffisamment qualifié.</w:t>
      </w:r>
      <w:r w:rsidR="008242D5" w:rsidRPr="00A17786">
        <w:rPr>
          <w:i/>
          <w:sz w:val="24"/>
          <w:szCs w:val="24"/>
          <w:lang w:val="fr-FR"/>
        </w:rPr>
        <w:t>.</w:t>
      </w:r>
    </w:p>
    <w:p w:rsidR="0075594D" w:rsidRPr="00A17786" w:rsidRDefault="008242D5" w:rsidP="00E82808">
      <w:pPr>
        <w:rPr>
          <w:b/>
          <w:sz w:val="24"/>
          <w:szCs w:val="24"/>
          <w:lang w:val="fr-FR"/>
        </w:rPr>
      </w:pPr>
      <w:r w:rsidRPr="00A17786">
        <w:rPr>
          <w:sz w:val="24"/>
          <w:szCs w:val="24"/>
          <w:lang w:val="fr-FR"/>
        </w:rPr>
        <w:br w:type="page"/>
      </w:r>
      <w:r w:rsidR="00813432" w:rsidRPr="00A17786">
        <w:rPr>
          <w:b/>
          <w:sz w:val="24"/>
          <w:szCs w:val="24"/>
          <w:lang w:val="fr-FR"/>
        </w:rPr>
        <w:lastRenderedPageBreak/>
        <w:t>4.3</w:t>
      </w:r>
      <w:r w:rsidR="00A52309" w:rsidRPr="00A17786">
        <w:rPr>
          <w:b/>
          <w:sz w:val="24"/>
          <w:szCs w:val="24"/>
          <w:lang w:val="fr-FR"/>
        </w:rPr>
        <w:t xml:space="preserve">. </w:t>
      </w:r>
      <w:r w:rsidR="0075594D" w:rsidRPr="00A17786">
        <w:rPr>
          <w:b/>
          <w:sz w:val="24"/>
          <w:szCs w:val="24"/>
          <w:lang w:val="fr-FR"/>
        </w:rPr>
        <w:t>Publicité</w:t>
      </w:r>
    </w:p>
    <w:p w:rsidR="0075594D" w:rsidRPr="00A17786" w:rsidRDefault="0075594D" w:rsidP="004743AE">
      <w:pPr>
        <w:jc w:val="both"/>
        <w:rPr>
          <w:sz w:val="24"/>
          <w:szCs w:val="24"/>
          <w:lang w:val="fr-FR"/>
        </w:rPr>
      </w:pPr>
    </w:p>
    <w:p w:rsidR="0075594D" w:rsidRPr="00A17786" w:rsidRDefault="0075594D" w:rsidP="004743AE">
      <w:pPr>
        <w:jc w:val="both"/>
        <w:rPr>
          <w:sz w:val="24"/>
          <w:szCs w:val="24"/>
          <w:lang w:val="fr-FR"/>
        </w:rPr>
      </w:pPr>
      <w:r w:rsidRPr="00A17786">
        <w:rPr>
          <w:sz w:val="24"/>
          <w:szCs w:val="24"/>
          <w:lang w:val="fr-FR"/>
        </w:rPr>
        <w:t>L'objectif principal de la publicité est d'informer le plus de consultants éligibles possibles des opportunités de missions dans leurs domaine</w:t>
      </w:r>
      <w:r w:rsidR="008242D5" w:rsidRPr="00A17786">
        <w:rPr>
          <w:sz w:val="24"/>
          <w:szCs w:val="24"/>
          <w:lang w:val="fr-FR"/>
        </w:rPr>
        <w:t>s</w:t>
      </w:r>
      <w:r w:rsidRPr="00A17786">
        <w:rPr>
          <w:sz w:val="24"/>
          <w:szCs w:val="24"/>
          <w:lang w:val="fr-FR"/>
        </w:rPr>
        <w:t xml:space="preserve"> d'expertise en </w:t>
      </w:r>
      <w:r w:rsidR="00A17786" w:rsidRPr="00A17786">
        <w:rPr>
          <w:sz w:val="24"/>
          <w:szCs w:val="24"/>
          <w:lang w:val="fr-FR"/>
        </w:rPr>
        <w:t>Haïti</w:t>
      </w:r>
      <w:r w:rsidRPr="00A17786">
        <w:rPr>
          <w:sz w:val="24"/>
          <w:szCs w:val="24"/>
          <w:lang w:val="fr-FR"/>
        </w:rPr>
        <w:t xml:space="preserve">. Une large publicité </w:t>
      </w:r>
      <w:r w:rsidR="002A16F5" w:rsidRPr="00A17786">
        <w:rPr>
          <w:sz w:val="24"/>
          <w:szCs w:val="24"/>
          <w:lang w:val="fr-FR"/>
        </w:rPr>
        <w:t>bien conç</w:t>
      </w:r>
      <w:r w:rsidRPr="00A17786">
        <w:rPr>
          <w:sz w:val="24"/>
          <w:szCs w:val="24"/>
          <w:lang w:val="fr-FR"/>
        </w:rPr>
        <w:t>ue contribue à la transparence et favorise les aspects compétitifs en facilitant la participation de candidats n'ayant pas accès permanent aux plans de l'autorité contractante, ou qui ne disposent pas de contact</w:t>
      </w:r>
      <w:r w:rsidR="008D4518" w:rsidRPr="00A17786">
        <w:rPr>
          <w:sz w:val="24"/>
          <w:szCs w:val="24"/>
          <w:lang w:val="fr-FR"/>
        </w:rPr>
        <w:t>s</w:t>
      </w:r>
      <w:r w:rsidRPr="00A17786">
        <w:rPr>
          <w:sz w:val="24"/>
          <w:szCs w:val="24"/>
          <w:lang w:val="fr-FR"/>
        </w:rPr>
        <w:t xml:space="preserve"> locaux.</w:t>
      </w:r>
    </w:p>
    <w:p w:rsidR="008D4518" w:rsidRPr="00A17786" w:rsidRDefault="008D4518" w:rsidP="004743AE">
      <w:pPr>
        <w:jc w:val="both"/>
        <w:rPr>
          <w:sz w:val="24"/>
          <w:szCs w:val="24"/>
          <w:lang w:val="fr-FR"/>
        </w:rPr>
      </w:pPr>
    </w:p>
    <w:p w:rsidR="002A16F5" w:rsidRPr="00A17786" w:rsidRDefault="002A16F5" w:rsidP="004743AE">
      <w:pPr>
        <w:jc w:val="both"/>
        <w:rPr>
          <w:sz w:val="24"/>
          <w:szCs w:val="24"/>
          <w:lang w:val="fr-FR"/>
        </w:rPr>
      </w:pPr>
      <w:r w:rsidRPr="00A17786">
        <w:rPr>
          <w:sz w:val="24"/>
          <w:szCs w:val="24"/>
          <w:lang w:val="fr-FR"/>
        </w:rPr>
        <w:t>A cet effet, la publicité invitant les consultants à exprimer leur</w:t>
      </w:r>
      <w:r w:rsidR="008D4518" w:rsidRPr="00A17786">
        <w:rPr>
          <w:sz w:val="24"/>
          <w:szCs w:val="24"/>
          <w:lang w:val="fr-FR"/>
        </w:rPr>
        <w:t xml:space="preserve"> demande d'enregistrement</w:t>
      </w:r>
      <w:r w:rsidRPr="00A17786">
        <w:rPr>
          <w:sz w:val="24"/>
          <w:szCs w:val="24"/>
          <w:lang w:val="fr-FR"/>
        </w:rPr>
        <w:t>, devrait se faire de la façon</w:t>
      </w:r>
      <w:r w:rsidR="008D4518" w:rsidRPr="00A17786">
        <w:rPr>
          <w:sz w:val="24"/>
          <w:szCs w:val="24"/>
          <w:lang w:val="fr-FR"/>
        </w:rPr>
        <w:t xml:space="preserve"> la plus large possible, par le biais des</w:t>
      </w:r>
      <w:r w:rsidRPr="00A17786">
        <w:rPr>
          <w:sz w:val="24"/>
          <w:szCs w:val="24"/>
          <w:lang w:val="fr-FR"/>
        </w:rPr>
        <w:t xml:space="preserve"> site</w:t>
      </w:r>
      <w:r w:rsidR="008D4518" w:rsidRPr="00A17786">
        <w:rPr>
          <w:sz w:val="24"/>
          <w:szCs w:val="24"/>
          <w:lang w:val="fr-FR"/>
        </w:rPr>
        <w:t>s</w:t>
      </w:r>
      <w:r w:rsidRPr="00A17786">
        <w:rPr>
          <w:sz w:val="24"/>
          <w:szCs w:val="24"/>
          <w:lang w:val="fr-FR"/>
        </w:rPr>
        <w:t xml:space="preserve"> internet de l'autorité contractante et de la CNMP, dans des journaux ou magazines techniques internationaux, et encore dans les publications UNDB ou </w:t>
      </w:r>
      <w:proofErr w:type="spellStart"/>
      <w:r w:rsidRPr="00A17786">
        <w:rPr>
          <w:sz w:val="24"/>
          <w:szCs w:val="24"/>
          <w:lang w:val="fr-FR"/>
        </w:rPr>
        <w:t>DgMarket</w:t>
      </w:r>
      <w:proofErr w:type="spellEnd"/>
      <w:r w:rsidRPr="00A17786">
        <w:rPr>
          <w:sz w:val="24"/>
          <w:szCs w:val="24"/>
          <w:lang w:val="fr-FR"/>
        </w:rPr>
        <w:t xml:space="preserve">.  </w:t>
      </w:r>
    </w:p>
    <w:p w:rsidR="002A16F5" w:rsidRPr="00A17786" w:rsidRDefault="002A16F5" w:rsidP="0075594D">
      <w:pPr>
        <w:jc w:val="both"/>
        <w:rPr>
          <w:sz w:val="24"/>
          <w:szCs w:val="24"/>
          <w:lang w:val="fr-FR"/>
        </w:rPr>
      </w:pPr>
    </w:p>
    <w:p w:rsidR="002A16F5" w:rsidRPr="00A17786" w:rsidRDefault="00A07489" w:rsidP="0075594D">
      <w:pPr>
        <w:jc w:val="both"/>
        <w:rPr>
          <w:sz w:val="24"/>
          <w:szCs w:val="24"/>
          <w:lang w:val="fr-FR"/>
        </w:rPr>
      </w:pPr>
      <w:r w:rsidRPr="00A17786">
        <w:rPr>
          <w:sz w:val="24"/>
          <w:szCs w:val="24"/>
          <w:lang w:val="fr-FR"/>
        </w:rPr>
        <w:t xml:space="preserve">A ce stade, </w:t>
      </w:r>
      <w:r w:rsidR="008D4518" w:rsidRPr="00A17786">
        <w:rPr>
          <w:sz w:val="24"/>
          <w:szCs w:val="24"/>
          <w:lang w:val="fr-FR"/>
        </w:rPr>
        <w:t xml:space="preserve">les règles de </w:t>
      </w:r>
      <w:r w:rsidRPr="00A17786">
        <w:rPr>
          <w:sz w:val="24"/>
          <w:szCs w:val="24"/>
          <w:lang w:val="fr-FR"/>
        </w:rPr>
        <w:t>l</w:t>
      </w:r>
      <w:r w:rsidR="008D4518" w:rsidRPr="00A17786">
        <w:rPr>
          <w:sz w:val="24"/>
          <w:szCs w:val="24"/>
          <w:lang w:val="fr-FR"/>
        </w:rPr>
        <w:t>a classification au stade de l'enregistrement</w:t>
      </w:r>
      <w:r w:rsidRPr="00A17786">
        <w:rPr>
          <w:sz w:val="24"/>
          <w:szCs w:val="24"/>
          <w:lang w:val="fr-FR"/>
        </w:rPr>
        <w:t xml:space="preserve"> ne doivent contenir que des informations d'ordre général sur l'expérience du consultant dans le secteur couvert, et sur une présentation des qualifications du consultant individuel ou du personnel </w:t>
      </w:r>
      <w:proofErr w:type="gramStart"/>
      <w:r w:rsidRPr="00A17786">
        <w:rPr>
          <w:sz w:val="24"/>
          <w:szCs w:val="24"/>
          <w:lang w:val="fr-FR"/>
        </w:rPr>
        <w:t>cadre</w:t>
      </w:r>
      <w:proofErr w:type="gramEnd"/>
      <w:r w:rsidRPr="00A17786">
        <w:rPr>
          <w:sz w:val="24"/>
          <w:szCs w:val="24"/>
          <w:lang w:val="fr-FR"/>
        </w:rPr>
        <w:t xml:space="preserve"> de la firme. Selon les résultats de l'enquête, et après avoir défini les termes de référence d'une mission spécifique</w:t>
      </w:r>
      <w:r w:rsidR="008242D5" w:rsidRPr="00A17786">
        <w:rPr>
          <w:sz w:val="24"/>
          <w:szCs w:val="24"/>
          <w:lang w:val="fr-FR"/>
        </w:rPr>
        <w:t xml:space="preserve"> dont le</w:t>
      </w:r>
      <w:r w:rsidR="00CD5C1A" w:rsidRPr="00A17786">
        <w:rPr>
          <w:sz w:val="24"/>
          <w:szCs w:val="24"/>
          <w:lang w:val="fr-FR"/>
        </w:rPr>
        <w:t xml:space="preserve"> coût des services est estimé sous le</w:t>
      </w:r>
      <w:r w:rsidR="008242D5" w:rsidRPr="00A17786">
        <w:rPr>
          <w:sz w:val="24"/>
          <w:szCs w:val="24"/>
          <w:lang w:val="fr-FR"/>
        </w:rPr>
        <w:t xml:space="preserve"> seuil fixé par la réglementation nationale</w:t>
      </w:r>
      <w:r w:rsidRPr="00A17786">
        <w:rPr>
          <w:sz w:val="24"/>
          <w:szCs w:val="24"/>
          <w:lang w:val="fr-FR"/>
        </w:rPr>
        <w:t xml:space="preserve">, une liste courte pourra se </w:t>
      </w:r>
      <w:r w:rsidR="004973E3" w:rsidRPr="00A17786">
        <w:rPr>
          <w:sz w:val="24"/>
          <w:szCs w:val="24"/>
          <w:lang w:val="fr-FR"/>
        </w:rPr>
        <w:t xml:space="preserve">concevoir sans nouvel appel à manifestation d'intérêt mais en requérant une mise à jour des informations recueillies par CV ou </w:t>
      </w:r>
      <w:r w:rsidR="00CD5C1A" w:rsidRPr="00A17786">
        <w:rPr>
          <w:sz w:val="24"/>
          <w:szCs w:val="24"/>
          <w:lang w:val="fr-FR"/>
        </w:rPr>
        <w:t xml:space="preserve">déclarations de qualifications </w:t>
      </w:r>
      <w:r w:rsidR="004973E3" w:rsidRPr="00A17786">
        <w:rPr>
          <w:sz w:val="24"/>
          <w:szCs w:val="24"/>
          <w:lang w:val="fr-FR"/>
        </w:rPr>
        <w:t>à la lumière des termes de référence.</w:t>
      </w:r>
      <w:r w:rsidR="00CD5C1A" w:rsidRPr="00A17786">
        <w:rPr>
          <w:sz w:val="24"/>
          <w:szCs w:val="24"/>
          <w:lang w:val="fr-FR"/>
        </w:rPr>
        <w:t xml:space="preserve"> Selon le mode de sélection, une proposition financière peut être requise tout comme un projet de méthodologie.</w:t>
      </w:r>
    </w:p>
    <w:p w:rsidR="002A16F5" w:rsidRPr="00A17786" w:rsidRDefault="002A16F5" w:rsidP="0075594D">
      <w:pPr>
        <w:jc w:val="both"/>
        <w:rPr>
          <w:sz w:val="24"/>
          <w:szCs w:val="24"/>
          <w:lang w:val="fr-FR"/>
        </w:rPr>
      </w:pPr>
    </w:p>
    <w:p w:rsidR="004973E3" w:rsidRPr="00A17786" w:rsidRDefault="004973E3" w:rsidP="0075594D">
      <w:pPr>
        <w:jc w:val="both"/>
        <w:rPr>
          <w:sz w:val="24"/>
          <w:szCs w:val="24"/>
          <w:lang w:val="fr-FR"/>
        </w:rPr>
      </w:pPr>
      <w:r w:rsidRPr="00A17786">
        <w:rPr>
          <w:sz w:val="24"/>
          <w:szCs w:val="24"/>
          <w:lang w:val="fr-FR"/>
        </w:rPr>
        <w:t xml:space="preserve">Le format suivant </w:t>
      </w:r>
      <w:r w:rsidR="00CD5C1A" w:rsidRPr="00A17786">
        <w:rPr>
          <w:sz w:val="24"/>
          <w:szCs w:val="24"/>
          <w:lang w:val="fr-FR"/>
        </w:rPr>
        <w:t xml:space="preserve">pour la publicité sollicitant l'enregistrement </w:t>
      </w:r>
      <w:r w:rsidRPr="00A17786">
        <w:rPr>
          <w:sz w:val="24"/>
          <w:szCs w:val="24"/>
          <w:lang w:val="fr-FR"/>
        </w:rPr>
        <w:t xml:space="preserve">est proposé pour </w:t>
      </w:r>
      <w:r w:rsidR="008242D5" w:rsidRPr="00A17786">
        <w:rPr>
          <w:sz w:val="24"/>
          <w:szCs w:val="24"/>
          <w:lang w:val="fr-FR"/>
        </w:rPr>
        <w:t xml:space="preserve">une large </w:t>
      </w:r>
      <w:r w:rsidRPr="00A17786">
        <w:rPr>
          <w:sz w:val="24"/>
          <w:szCs w:val="24"/>
          <w:lang w:val="fr-FR"/>
        </w:rPr>
        <w:t xml:space="preserve">publication </w:t>
      </w:r>
      <w:r w:rsidR="000B6790" w:rsidRPr="00A17786">
        <w:rPr>
          <w:sz w:val="24"/>
          <w:szCs w:val="24"/>
          <w:lang w:val="fr-FR"/>
        </w:rPr>
        <w:t xml:space="preserve">faisant appel à l'identification de consultants individuels ou de firme de consultants, intéressés par des opportunités de prestations en </w:t>
      </w:r>
      <w:r w:rsidR="00A17786" w:rsidRPr="00A17786">
        <w:rPr>
          <w:sz w:val="24"/>
          <w:szCs w:val="24"/>
          <w:lang w:val="fr-FR"/>
        </w:rPr>
        <w:t>Haïti</w:t>
      </w:r>
      <w:r w:rsidR="000B6790" w:rsidRPr="00A17786">
        <w:rPr>
          <w:sz w:val="24"/>
          <w:szCs w:val="24"/>
          <w:lang w:val="fr-FR"/>
        </w:rPr>
        <w:t xml:space="preserve"> </w:t>
      </w:r>
      <w:r w:rsidRPr="00A17786">
        <w:rPr>
          <w:sz w:val="24"/>
          <w:szCs w:val="24"/>
          <w:lang w:val="fr-FR"/>
        </w:rPr>
        <w:t>à la suite de l'avis général ou du plan d'</w:t>
      </w:r>
      <w:r w:rsidR="005F3D86" w:rsidRPr="00A17786">
        <w:rPr>
          <w:sz w:val="24"/>
          <w:szCs w:val="24"/>
          <w:lang w:val="fr-FR"/>
        </w:rPr>
        <w:t>action de l'exercice budgétaire:</w:t>
      </w:r>
    </w:p>
    <w:p w:rsidR="008242D5" w:rsidRPr="00A17786" w:rsidRDefault="008242D5">
      <w:pPr>
        <w:rPr>
          <w:sz w:val="24"/>
          <w:szCs w:val="24"/>
          <w:lang w:val="fr-FR"/>
        </w:rPr>
      </w:pPr>
      <w:r w:rsidRPr="00A17786">
        <w:rPr>
          <w:sz w:val="24"/>
          <w:szCs w:val="24"/>
          <w:lang w:val="fr-FR"/>
        </w:rPr>
        <w:br w:type="page"/>
      </w:r>
    </w:p>
    <w:p w:rsidR="005F3D86" w:rsidRPr="00A17786" w:rsidRDefault="005F3D86" w:rsidP="0075594D">
      <w:pPr>
        <w:jc w:val="both"/>
        <w:rPr>
          <w:sz w:val="24"/>
          <w:szCs w:val="24"/>
          <w:lang w:val="fr-FR"/>
        </w:rPr>
      </w:pPr>
    </w:p>
    <w:p w:rsidR="004973E3" w:rsidRPr="00A17786" w:rsidRDefault="004973E3" w:rsidP="000B6790">
      <w:pPr>
        <w:ind w:left="720"/>
        <w:jc w:val="center"/>
        <w:rPr>
          <w:b/>
          <w:sz w:val="28"/>
          <w:szCs w:val="28"/>
          <w:lang w:val="fr-FR"/>
        </w:rPr>
      </w:pPr>
      <w:r w:rsidRPr="00A17786">
        <w:rPr>
          <w:b/>
          <w:sz w:val="28"/>
          <w:szCs w:val="28"/>
          <w:lang w:val="fr-FR"/>
        </w:rPr>
        <w:t>République d'</w:t>
      </w:r>
      <w:r w:rsidR="00A17786" w:rsidRPr="00A17786">
        <w:rPr>
          <w:b/>
          <w:sz w:val="28"/>
          <w:szCs w:val="28"/>
          <w:lang w:val="fr-FR"/>
        </w:rPr>
        <w:t>Haïti</w:t>
      </w:r>
    </w:p>
    <w:p w:rsidR="002C697A" w:rsidRPr="00A17786" w:rsidRDefault="002C697A" w:rsidP="004973E3">
      <w:pPr>
        <w:ind w:left="720"/>
        <w:jc w:val="both"/>
        <w:rPr>
          <w:sz w:val="28"/>
          <w:szCs w:val="28"/>
          <w:lang w:val="fr-FR"/>
        </w:rPr>
      </w:pPr>
    </w:p>
    <w:p w:rsidR="000B6790" w:rsidRPr="00A17786" w:rsidRDefault="002C697A" w:rsidP="002C697A">
      <w:pPr>
        <w:ind w:left="720"/>
        <w:jc w:val="center"/>
        <w:rPr>
          <w:i/>
          <w:sz w:val="28"/>
          <w:szCs w:val="28"/>
          <w:lang w:val="fr-FR"/>
        </w:rPr>
      </w:pPr>
      <w:r w:rsidRPr="00A17786">
        <w:rPr>
          <w:i/>
          <w:sz w:val="28"/>
          <w:szCs w:val="28"/>
          <w:lang w:val="fr-FR"/>
        </w:rPr>
        <w:t>Modèle d'avis d'appel à enregistrement de consultants</w:t>
      </w:r>
    </w:p>
    <w:p w:rsidR="002C697A" w:rsidRPr="00A17786" w:rsidRDefault="002C697A" w:rsidP="004973E3">
      <w:pPr>
        <w:ind w:left="720"/>
        <w:jc w:val="both"/>
        <w:rPr>
          <w:sz w:val="24"/>
          <w:szCs w:val="24"/>
          <w:lang w:val="fr-FR"/>
        </w:rPr>
      </w:pPr>
    </w:p>
    <w:p w:rsidR="000E2739" w:rsidRPr="00A17786" w:rsidRDefault="004973E3" w:rsidP="000B6790">
      <w:pPr>
        <w:spacing w:line="360" w:lineRule="auto"/>
        <w:ind w:left="720"/>
        <w:jc w:val="both"/>
        <w:rPr>
          <w:sz w:val="24"/>
          <w:szCs w:val="24"/>
          <w:lang w:val="fr-FR"/>
        </w:rPr>
      </w:pPr>
      <w:r w:rsidRPr="00A17786">
        <w:rPr>
          <w:sz w:val="24"/>
          <w:szCs w:val="24"/>
          <w:lang w:val="fr-FR"/>
        </w:rPr>
        <w:t>Autorité Contractante:</w:t>
      </w:r>
      <w:r w:rsidR="000E2739" w:rsidRPr="00A17786">
        <w:rPr>
          <w:sz w:val="24"/>
          <w:szCs w:val="24"/>
          <w:lang w:val="fr-FR"/>
        </w:rPr>
        <w:t xml:space="preserve"> _________________________________________________</w:t>
      </w:r>
    </w:p>
    <w:p w:rsidR="004973E3" w:rsidRPr="00A17786" w:rsidRDefault="004973E3" w:rsidP="000B6790">
      <w:pPr>
        <w:spacing w:line="360" w:lineRule="auto"/>
        <w:ind w:left="720"/>
        <w:jc w:val="both"/>
        <w:rPr>
          <w:sz w:val="24"/>
          <w:szCs w:val="24"/>
          <w:lang w:val="fr-FR"/>
        </w:rPr>
      </w:pPr>
      <w:r w:rsidRPr="00A17786">
        <w:rPr>
          <w:sz w:val="24"/>
          <w:szCs w:val="24"/>
          <w:lang w:val="fr-FR"/>
        </w:rPr>
        <w:t>Projet:</w:t>
      </w:r>
      <w:r w:rsidR="000E2739" w:rsidRPr="00A17786">
        <w:rPr>
          <w:sz w:val="24"/>
          <w:szCs w:val="24"/>
          <w:lang w:val="fr-FR"/>
        </w:rPr>
        <w:t xml:space="preserve"> ______________________________________________________________</w:t>
      </w:r>
    </w:p>
    <w:p w:rsidR="00475A48" w:rsidRPr="00A17786" w:rsidRDefault="00475A48" w:rsidP="002C697A">
      <w:pPr>
        <w:spacing w:line="360" w:lineRule="auto"/>
        <w:ind w:left="720"/>
        <w:jc w:val="both"/>
        <w:rPr>
          <w:sz w:val="24"/>
          <w:szCs w:val="24"/>
          <w:lang w:val="fr-FR"/>
        </w:rPr>
      </w:pPr>
    </w:p>
    <w:p w:rsidR="000B6790" w:rsidRPr="00A17786" w:rsidRDefault="000B6790" w:rsidP="004973E3">
      <w:pPr>
        <w:ind w:left="720"/>
        <w:jc w:val="both"/>
        <w:rPr>
          <w:sz w:val="24"/>
          <w:szCs w:val="24"/>
          <w:lang w:val="fr-FR"/>
        </w:rPr>
      </w:pPr>
    </w:p>
    <w:p w:rsidR="005F3D86" w:rsidRPr="00A17786" w:rsidRDefault="00475A48" w:rsidP="004973E3">
      <w:pPr>
        <w:ind w:left="720"/>
        <w:jc w:val="both"/>
        <w:rPr>
          <w:sz w:val="24"/>
          <w:szCs w:val="24"/>
          <w:lang w:val="fr-FR"/>
        </w:rPr>
      </w:pPr>
      <w:r w:rsidRPr="00A17786">
        <w:rPr>
          <w:sz w:val="24"/>
          <w:szCs w:val="24"/>
          <w:lang w:val="fr-FR"/>
        </w:rPr>
        <w:t xml:space="preserve">Cet avis est associé à la publication du plan d'action de l'exercice budgétaire de </w:t>
      </w:r>
      <w:r w:rsidRPr="00A17786">
        <w:rPr>
          <w:i/>
          <w:sz w:val="24"/>
          <w:szCs w:val="24"/>
          <w:lang w:val="fr-FR"/>
        </w:rPr>
        <w:t>[citer le nom de l'Autorité Contractante]</w:t>
      </w:r>
      <w:r w:rsidRPr="00A17786">
        <w:rPr>
          <w:sz w:val="24"/>
          <w:szCs w:val="24"/>
          <w:lang w:val="fr-FR"/>
        </w:rPr>
        <w:t xml:space="preserve"> et a pour objet d'identifier </w:t>
      </w:r>
      <w:r w:rsidR="00061C72" w:rsidRPr="00A17786">
        <w:rPr>
          <w:sz w:val="24"/>
          <w:szCs w:val="24"/>
          <w:lang w:val="fr-FR"/>
        </w:rPr>
        <w:t xml:space="preserve">et d'enregistrer </w:t>
      </w:r>
      <w:r w:rsidRPr="00A17786">
        <w:rPr>
          <w:sz w:val="24"/>
          <w:szCs w:val="24"/>
          <w:lang w:val="fr-FR"/>
        </w:rPr>
        <w:t>les consultants intéressés en vue de futures procédures de sélection</w:t>
      </w:r>
      <w:r w:rsidR="000B6790" w:rsidRPr="00A17786">
        <w:rPr>
          <w:sz w:val="24"/>
          <w:szCs w:val="24"/>
          <w:lang w:val="fr-FR"/>
        </w:rPr>
        <w:t xml:space="preserve"> pour l'emploi de consultants</w:t>
      </w:r>
      <w:r w:rsidRPr="00A17786">
        <w:rPr>
          <w:sz w:val="24"/>
          <w:szCs w:val="24"/>
          <w:lang w:val="fr-FR"/>
        </w:rPr>
        <w:t xml:space="preserve">. Les différents services requis sous le projet en référence pourront être prestés soit par des consultants individuels ou par des firmes selon </w:t>
      </w:r>
      <w:r w:rsidR="005F3D86" w:rsidRPr="00A17786">
        <w:rPr>
          <w:sz w:val="24"/>
          <w:szCs w:val="24"/>
          <w:lang w:val="fr-FR"/>
        </w:rPr>
        <w:t xml:space="preserve">la définition des termes de référence spécifiques qui restent à établir. </w:t>
      </w:r>
    </w:p>
    <w:p w:rsidR="000B6790" w:rsidRPr="00A17786" w:rsidRDefault="000B6790" w:rsidP="004973E3">
      <w:pPr>
        <w:ind w:left="720"/>
        <w:jc w:val="both"/>
        <w:rPr>
          <w:sz w:val="24"/>
          <w:szCs w:val="24"/>
          <w:lang w:val="fr-FR"/>
        </w:rPr>
      </w:pPr>
    </w:p>
    <w:p w:rsidR="005F3D86" w:rsidRPr="00A17786" w:rsidRDefault="005F3D86" w:rsidP="004973E3">
      <w:pPr>
        <w:ind w:left="720"/>
        <w:jc w:val="both"/>
        <w:rPr>
          <w:sz w:val="24"/>
          <w:szCs w:val="24"/>
          <w:lang w:val="fr-FR"/>
        </w:rPr>
      </w:pPr>
      <w:r w:rsidRPr="00A17786">
        <w:rPr>
          <w:sz w:val="24"/>
          <w:szCs w:val="24"/>
          <w:lang w:val="fr-FR"/>
        </w:rPr>
        <w:t>Les consultants intéressés à fournir des services sous le ou les secteurs d'activités cités, sont priés de soumettre leurs déclaration</w:t>
      </w:r>
      <w:r w:rsidR="000E2739" w:rsidRPr="00A17786">
        <w:rPr>
          <w:sz w:val="24"/>
          <w:szCs w:val="24"/>
          <w:lang w:val="fr-FR"/>
        </w:rPr>
        <w:t>s</w:t>
      </w:r>
      <w:r w:rsidRPr="00A17786">
        <w:rPr>
          <w:sz w:val="24"/>
          <w:szCs w:val="24"/>
          <w:lang w:val="fr-FR"/>
        </w:rPr>
        <w:t xml:space="preserve"> de qualifications</w:t>
      </w:r>
      <w:r w:rsidR="008242D5" w:rsidRPr="00A17786">
        <w:rPr>
          <w:sz w:val="24"/>
          <w:szCs w:val="24"/>
          <w:lang w:val="fr-FR"/>
        </w:rPr>
        <w:t xml:space="preserve"> incluant les données suivantes:</w:t>
      </w:r>
      <w:r w:rsidR="002C697A" w:rsidRPr="00A17786">
        <w:rPr>
          <w:sz w:val="24"/>
          <w:szCs w:val="24"/>
          <w:lang w:val="fr-FR"/>
        </w:rPr>
        <w:t xml:space="preserve"> le formulaire d'application pouvant être téléchargé sur le site </w:t>
      </w:r>
      <w:r w:rsidR="002C697A" w:rsidRPr="00A17786">
        <w:rPr>
          <w:i/>
          <w:sz w:val="24"/>
          <w:szCs w:val="24"/>
          <w:u w:val="single"/>
          <w:lang w:val="fr-FR"/>
        </w:rPr>
        <w:t>[insérer le site internet]</w:t>
      </w:r>
      <w:r w:rsidR="002C697A" w:rsidRPr="00A17786">
        <w:rPr>
          <w:sz w:val="24"/>
          <w:szCs w:val="24"/>
          <w:lang w:val="fr-FR"/>
        </w:rPr>
        <w:t xml:space="preserve"> accompagné des </w:t>
      </w:r>
      <w:r w:rsidRPr="00A17786">
        <w:rPr>
          <w:sz w:val="24"/>
          <w:szCs w:val="24"/>
          <w:lang w:val="fr-FR"/>
        </w:rPr>
        <w:t>curriculum vitae de consultants individuels ou de cadres supérieurs de la firme de consultants, ainsi que toute brochure ou catalogue décrivant certaines expériences acquises dans le domaine en référence.</w:t>
      </w:r>
      <w:r w:rsidR="002C697A" w:rsidRPr="00A17786">
        <w:rPr>
          <w:sz w:val="24"/>
          <w:szCs w:val="24"/>
          <w:lang w:val="fr-FR"/>
        </w:rPr>
        <w:t xml:space="preserve"> </w:t>
      </w:r>
    </w:p>
    <w:p w:rsidR="002C697A" w:rsidRPr="00A17786" w:rsidRDefault="002C697A" w:rsidP="004973E3">
      <w:pPr>
        <w:ind w:left="720"/>
        <w:jc w:val="both"/>
        <w:rPr>
          <w:sz w:val="24"/>
          <w:szCs w:val="24"/>
          <w:lang w:val="fr-FR"/>
        </w:rPr>
      </w:pPr>
    </w:p>
    <w:p w:rsidR="00061C72" w:rsidRPr="00A17786" w:rsidRDefault="00061C72" w:rsidP="004973E3">
      <w:pPr>
        <w:ind w:left="720"/>
        <w:jc w:val="both"/>
        <w:rPr>
          <w:sz w:val="24"/>
          <w:szCs w:val="24"/>
          <w:u w:val="single"/>
          <w:lang w:val="fr-FR"/>
        </w:rPr>
      </w:pPr>
      <w:r w:rsidRPr="00A17786">
        <w:rPr>
          <w:sz w:val="24"/>
          <w:szCs w:val="24"/>
          <w:u w:val="single"/>
          <w:lang w:val="fr-FR"/>
        </w:rPr>
        <w:t xml:space="preserve">Il est prévu que la sélection d'un consultant pour </w:t>
      </w:r>
      <w:r w:rsidR="002C697A" w:rsidRPr="00A17786">
        <w:rPr>
          <w:sz w:val="24"/>
          <w:szCs w:val="24"/>
          <w:u w:val="single"/>
          <w:lang w:val="fr-FR"/>
        </w:rPr>
        <w:t xml:space="preserve">constituer les listes courtes </w:t>
      </w:r>
      <w:r w:rsidR="000E2739" w:rsidRPr="00A17786">
        <w:rPr>
          <w:sz w:val="24"/>
          <w:szCs w:val="24"/>
          <w:u w:val="single"/>
          <w:lang w:val="fr-FR"/>
        </w:rPr>
        <w:t>se fera</w:t>
      </w:r>
      <w:r w:rsidRPr="00A17786">
        <w:rPr>
          <w:sz w:val="24"/>
          <w:szCs w:val="24"/>
          <w:u w:val="single"/>
          <w:lang w:val="fr-FR"/>
        </w:rPr>
        <w:t xml:space="preserve"> sur base des qualifications</w:t>
      </w:r>
      <w:r w:rsidR="002C697A" w:rsidRPr="00A17786">
        <w:rPr>
          <w:sz w:val="24"/>
          <w:szCs w:val="24"/>
          <w:u w:val="single"/>
          <w:lang w:val="fr-FR"/>
        </w:rPr>
        <w:t xml:space="preserve"> générales du consultant</w:t>
      </w:r>
      <w:r w:rsidRPr="00A17786">
        <w:rPr>
          <w:sz w:val="24"/>
          <w:szCs w:val="24"/>
          <w:u w:val="single"/>
          <w:lang w:val="fr-FR"/>
        </w:rPr>
        <w:t xml:space="preserve">. </w:t>
      </w:r>
    </w:p>
    <w:p w:rsidR="005F3D86" w:rsidRPr="00A17786" w:rsidRDefault="00061C72" w:rsidP="004973E3">
      <w:pPr>
        <w:ind w:left="720"/>
        <w:jc w:val="both"/>
        <w:rPr>
          <w:sz w:val="24"/>
          <w:szCs w:val="24"/>
          <w:lang w:val="fr-FR"/>
        </w:rPr>
      </w:pPr>
      <w:r w:rsidRPr="00A17786">
        <w:rPr>
          <w:sz w:val="24"/>
          <w:szCs w:val="24"/>
          <w:lang w:val="fr-FR"/>
        </w:rPr>
        <w:t xml:space="preserve">Pour ce faire, </w:t>
      </w:r>
      <w:r w:rsidR="002C697A" w:rsidRPr="00A17786">
        <w:rPr>
          <w:sz w:val="24"/>
          <w:szCs w:val="24"/>
          <w:lang w:val="fr-FR"/>
        </w:rPr>
        <w:t xml:space="preserve">à l'initiation du processus de sélection, </w:t>
      </w:r>
      <w:r w:rsidRPr="00A17786">
        <w:rPr>
          <w:sz w:val="24"/>
          <w:szCs w:val="24"/>
          <w:lang w:val="fr-FR"/>
        </w:rPr>
        <w:t xml:space="preserve">l'autorité contractante enverra des termes de référence spécifiques à une sélection de candidats </w:t>
      </w:r>
      <w:r w:rsidR="000E2739" w:rsidRPr="00A17786">
        <w:rPr>
          <w:sz w:val="24"/>
          <w:szCs w:val="24"/>
          <w:lang w:val="fr-FR"/>
        </w:rPr>
        <w:t xml:space="preserve">enregistrés </w:t>
      </w:r>
      <w:r w:rsidRPr="00A17786">
        <w:rPr>
          <w:sz w:val="24"/>
          <w:szCs w:val="24"/>
          <w:lang w:val="fr-FR"/>
        </w:rPr>
        <w:t>qui pour</w:t>
      </w:r>
      <w:r w:rsidR="002C697A" w:rsidRPr="00A17786">
        <w:rPr>
          <w:sz w:val="24"/>
          <w:szCs w:val="24"/>
          <w:lang w:val="fr-FR"/>
        </w:rPr>
        <w:t xml:space="preserve">ront alors soumettre leur CV, </w:t>
      </w:r>
      <w:r w:rsidRPr="00A17786">
        <w:rPr>
          <w:sz w:val="24"/>
          <w:szCs w:val="24"/>
          <w:lang w:val="fr-FR"/>
        </w:rPr>
        <w:t>déclarations de qualifications mises à jour</w:t>
      </w:r>
      <w:r w:rsidR="002C697A" w:rsidRPr="00A17786">
        <w:rPr>
          <w:sz w:val="24"/>
          <w:szCs w:val="24"/>
          <w:lang w:val="fr-FR"/>
        </w:rPr>
        <w:t>, ou bien selon le cas, leurs proposition technique et financière</w:t>
      </w:r>
      <w:r w:rsidRPr="00A17786">
        <w:rPr>
          <w:sz w:val="24"/>
          <w:szCs w:val="24"/>
          <w:lang w:val="fr-FR"/>
        </w:rPr>
        <w:t>.</w:t>
      </w:r>
    </w:p>
    <w:p w:rsidR="002C697A" w:rsidRPr="00A17786" w:rsidRDefault="002C697A" w:rsidP="004973E3">
      <w:pPr>
        <w:ind w:left="720"/>
        <w:jc w:val="both"/>
        <w:rPr>
          <w:sz w:val="24"/>
          <w:szCs w:val="24"/>
          <w:lang w:val="fr-FR"/>
        </w:rPr>
      </w:pPr>
    </w:p>
    <w:p w:rsidR="005F3D86" w:rsidRPr="00A17786" w:rsidRDefault="000E2739" w:rsidP="004973E3">
      <w:pPr>
        <w:ind w:left="720"/>
        <w:jc w:val="both"/>
        <w:rPr>
          <w:sz w:val="24"/>
          <w:szCs w:val="24"/>
          <w:lang w:val="fr-FR"/>
        </w:rPr>
      </w:pPr>
      <w:r w:rsidRPr="00A17786">
        <w:rPr>
          <w:sz w:val="24"/>
          <w:szCs w:val="24"/>
          <w:lang w:val="fr-FR"/>
        </w:rPr>
        <w:t>Les demandes d'enregistrement peuvent se faire avec les informations requises ci-dessus en y incluant les noms, adresse et coordonnées complètes du consultant, à l'adresse suivante:</w:t>
      </w:r>
    </w:p>
    <w:p w:rsidR="000E2739" w:rsidRPr="00A17786" w:rsidRDefault="000E2739" w:rsidP="004973E3">
      <w:pPr>
        <w:ind w:left="720"/>
        <w:jc w:val="both"/>
        <w:rPr>
          <w:sz w:val="24"/>
          <w:szCs w:val="24"/>
          <w:lang w:val="fr-FR"/>
        </w:rPr>
      </w:pPr>
      <w:r w:rsidRPr="00A17786">
        <w:rPr>
          <w:sz w:val="24"/>
          <w:szCs w:val="24"/>
          <w:lang w:val="fr-FR"/>
        </w:rPr>
        <w:t>Autorité Contractante: ________________________</w:t>
      </w:r>
    </w:p>
    <w:p w:rsidR="000E2739" w:rsidRPr="00A17786" w:rsidRDefault="000E2739" w:rsidP="004973E3">
      <w:pPr>
        <w:ind w:left="720"/>
        <w:jc w:val="both"/>
        <w:rPr>
          <w:sz w:val="24"/>
          <w:szCs w:val="24"/>
          <w:lang w:val="fr-FR"/>
        </w:rPr>
      </w:pPr>
      <w:r w:rsidRPr="00A17786">
        <w:rPr>
          <w:sz w:val="24"/>
          <w:szCs w:val="24"/>
          <w:lang w:val="fr-FR"/>
        </w:rPr>
        <w:t>A l'attention de ________</w:t>
      </w:r>
      <w:proofErr w:type="gramStart"/>
      <w:r w:rsidRPr="00A17786">
        <w:rPr>
          <w:sz w:val="24"/>
          <w:szCs w:val="24"/>
          <w:lang w:val="fr-FR"/>
        </w:rPr>
        <w:t>_ ,</w:t>
      </w:r>
      <w:proofErr w:type="gramEnd"/>
      <w:r w:rsidRPr="00A17786">
        <w:rPr>
          <w:sz w:val="24"/>
          <w:szCs w:val="24"/>
          <w:lang w:val="fr-FR"/>
        </w:rPr>
        <w:t xml:space="preserve"> Personne Responsable du Marché</w:t>
      </w:r>
    </w:p>
    <w:p w:rsidR="000E2739" w:rsidRPr="00A17786" w:rsidRDefault="000E2739" w:rsidP="004973E3">
      <w:pPr>
        <w:ind w:left="720"/>
        <w:jc w:val="both"/>
        <w:rPr>
          <w:sz w:val="24"/>
          <w:szCs w:val="24"/>
          <w:lang w:val="fr-FR"/>
        </w:rPr>
      </w:pPr>
      <w:r w:rsidRPr="00A17786">
        <w:rPr>
          <w:sz w:val="24"/>
          <w:szCs w:val="24"/>
          <w:lang w:val="fr-FR"/>
        </w:rPr>
        <w:t>Adresse complète: ______________________________________</w:t>
      </w:r>
    </w:p>
    <w:p w:rsidR="002C697A" w:rsidRPr="00A17786" w:rsidRDefault="002C697A" w:rsidP="004973E3">
      <w:pPr>
        <w:ind w:left="720"/>
        <w:jc w:val="both"/>
        <w:rPr>
          <w:sz w:val="24"/>
          <w:szCs w:val="24"/>
          <w:lang w:val="fr-FR"/>
        </w:rPr>
      </w:pPr>
    </w:p>
    <w:p w:rsidR="000E2739" w:rsidRPr="00A17786" w:rsidRDefault="000E2739" w:rsidP="004973E3">
      <w:pPr>
        <w:ind w:left="720"/>
        <w:jc w:val="both"/>
        <w:rPr>
          <w:sz w:val="24"/>
          <w:szCs w:val="24"/>
          <w:lang w:val="fr-FR"/>
        </w:rPr>
      </w:pPr>
      <w:r w:rsidRPr="00A17786">
        <w:rPr>
          <w:sz w:val="24"/>
          <w:szCs w:val="24"/>
          <w:lang w:val="fr-FR"/>
        </w:rPr>
        <w:t xml:space="preserve">La procédure d'enregistrement reste ouverte jusqu'à l'émission des termes de référence </w:t>
      </w:r>
      <w:r w:rsidR="00FC10EB" w:rsidRPr="00A17786">
        <w:rPr>
          <w:sz w:val="24"/>
          <w:szCs w:val="24"/>
          <w:lang w:val="fr-FR"/>
        </w:rPr>
        <w:t xml:space="preserve">spécifiques </w:t>
      </w:r>
      <w:r w:rsidRPr="00A17786">
        <w:rPr>
          <w:sz w:val="24"/>
          <w:szCs w:val="24"/>
          <w:lang w:val="fr-FR"/>
        </w:rPr>
        <w:t>qui seront envoyés par courrier électronique aux candidats présentant une expérience et des qualifications générales pertinentes.</w:t>
      </w:r>
    </w:p>
    <w:p w:rsidR="002C697A" w:rsidRPr="00A17786" w:rsidRDefault="002C697A">
      <w:pPr>
        <w:rPr>
          <w:sz w:val="24"/>
          <w:szCs w:val="24"/>
          <w:lang w:val="fr-FR"/>
        </w:rPr>
      </w:pPr>
      <w:r w:rsidRPr="00A17786">
        <w:rPr>
          <w:sz w:val="24"/>
          <w:szCs w:val="24"/>
          <w:lang w:val="fr-FR"/>
        </w:rPr>
        <w:br w:type="page"/>
      </w:r>
    </w:p>
    <w:p w:rsidR="002C697A" w:rsidRPr="00A17786" w:rsidRDefault="002C697A" w:rsidP="002C697A">
      <w:pPr>
        <w:ind w:left="720"/>
        <w:jc w:val="center"/>
        <w:rPr>
          <w:b/>
          <w:sz w:val="28"/>
          <w:szCs w:val="28"/>
          <w:lang w:val="fr-FR"/>
        </w:rPr>
      </w:pPr>
      <w:r w:rsidRPr="00A17786">
        <w:rPr>
          <w:b/>
          <w:sz w:val="28"/>
          <w:szCs w:val="28"/>
          <w:lang w:val="fr-FR"/>
        </w:rPr>
        <w:lastRenderedPageBreak/>
        <w:t>République d'</w:t>
      </w:r>
      <w:r w:rsidR="00A17786" w:rsidRPr="00A17786">
        <w:rPr>
          <w:b/>
          <w:sz w:val="28"/>
          <w:szCs w:val="28"/>
          <w:lang w:val="fr-FR"/>
        </w:rPr>
        <w:t>Haïti</w:t>
      </w:r>
    </w:p>
    <w:p w:rsidR="002C697A" w:rsidRPr="00A17786" w:rsidRDefault="002C697A" w:rsidP="002C697A">
      <w:pPr>
        <w:ind w:left="720"/>
        <w:jc w:val="both"/>
        <w:rPr>
          <w:sz w:val="28"/>
          <w:szCs w:val="28"/>
          <w:lang w:val="fr-FR"/>
        </w:rPr>
      </w:pPr>
    </w:p>
    <w:p w:rsidR="002C697A" w:rsidRPr="00A17786" w:rsidRDefault="002C697A" w:rsidP="002C697A">
      <w:pPr>
        <w:ind w:left="720"/>
        <w:jc w:val="center"/>
        <w:rPr>
          <w:i/>
          <w:sz w:val="28"/>
          <w:szCs w:val="28"/>
          <w:lang w:val="fr-FR"/>
        </w:rPr>
      </w:pPr>
      <w:r w:rsidRPr="00A17786">
        <w:rPr>
          <w:i/>
          <w:sz w:val="28"/>
          <w:szCs w:val="28"/>
          <w:lang w:val="fr-FR"/>
        </w:rPr>
        <w:t xml:space="preserve">Modèle de Formulaire de Demande d'Enregistrement </w:t>
      </w:r>
    </w:p>
    <w:p w:rsidR="002C697A" w:rsidRPr="00A17786" w:rsidRDefault="002C697A" w:rsidP="002C697A">
      <w:pPr>
        <w:ind w:left="720"/>
        <w:jc w:val="center"/>
        <w:rPr>
          <w:i/>
          <w:sz w:val="28"/>
          <w:szCs w:val="28"/>
          <w:lang w:val="fr-FR"/>
        </w:rPr>
      </w:pPr>
      <w:proofErr w:type="gramStart"/>
      <w:r w:rsidRPr="00A17786">
        <w:rPr>
          <w:i/>
          <w:sz w:val="28"/>
          <w:szCs w:val="28"/>
          <w:lang w:val="fr-FR"/>
        </w:rPr>
        <w:t>applicable</w:t>
      </w:r>
      <w:proofErr w:type="gramEnd"/>
      <w:r w:rsidRPr="00A17786">
        <w:rPr>
          <w:i/>
          <w:sz w:val="28"/>
          <w:szCs w:val="28"/>
          <w:lang w:val="fr-FR"/>
        </w:rPr>
        <w:t xml:space="preserve"> aux Consultants Individuels</w:t>
      </w:r>
    </w:p>
    <w:p w:rsidR="002C697A" w:rsidRPr="00A17786" w:rsidRDefault="002C697A" w:rsidP="002C697A">
      <w:pPr>
        <w:ind w:left="720"/>
        <w:jc w:val="both"/>
        <w:rPr>
          <w:sz w:val="24"/>
          <w:szCs w:val="24"/>
          <w:lang w:val="fr-FR"/>
        </w:rPr>
      </w:pPr>
    </w:p>
    <w:p w:rsidR="002C697A" w:rsidRPr="00A17786" w:rsidRDefault="002C697A" w:rsidP="002C697A">
      <w:pPr>
        <w:spacing w:line="360" w:lineRule="auto"/>
        <w:ind w:left="720"/>
        <w:jc w:val="both"/>
        <w:rPr>
          <w:sz w:val="24"/>
          <w:szCs w:val="24"/>
          <w:lang w:val="fr-FR"/>
        </w:rPr>
      </w:pPr>
    </w:p>
    <w:p w:rsidR="002C697A" w:rsidRPr="00A17786" w:rsidRDefault="002C697A" w:rsidP="002C697A">
      <w:pPr>
        <w:ind w:left="720"/>
        <w:jc w:val="both"/>
        <w:rPr>
          <w:sz w:val="24"/>
          <w:szCs w:val="24"/>
          <w:lang w:val="fr-FR"/>
        </w:rPr>
      </w:pPr>
    </w:p>
    <w:p w:rsidR="002C697A" w:rsidRPr="00A17786" w:rsidRDefault="002C697A" w:rsidP="002C697A">
      <w:pPr>
        <w:ind w:left="720"/>
        <w:jc w:val="both"/>
        <w:rPr>
          <w:sz w:val="24"/>
          <w:szCs w:val="24"/>
          <w:lang w:val="fr-FR"/>
        </w:rPr>
      </w:pPr>
      <w:r w:rsidRPr="00A17786">
        <w:rPr>
          <w:sz w:val="24"/>
          <w:szCs w:val="24"/>
          <w:lang w:val="fr-FR"/>
        </w:rPr>
        <w:t xml:space="preserve">Le présent formulaire est établi </w:t>
      </w:r>
      <w:r w:rsidR="00545A66" w:rsidRPr="00A17786">
        <w:rPr>
          <w:sz w:val="24"/>
          <w:szCs w:val="24"/>
          <w:lang w:val="fr-FR"/>
        </w:rPr>
        <w:t xml:space="preserve">par le soussigné, </w:t>
      </w:r>
      <w:r w:rsidRPr="00A17786">
        <w:rPr>
          <w:sz w:val="24"/>
          <w:szCs w:val="24"/>
          <w:lang w:val="fr-FR"/>
        </w:rPr>
        <w:t xml:space="preserve">pour servir de demande </w:t>
      </w:r>
      <w:r w:rsidR="00545A66" w:rsidRPr="00A17786">
        <w:rPr>
          <w:sz w:val="24"/>
          <w:szCs w:val="24"/>
          <w:lang w:val="fr-FR"/>
        </w:rPr>
        <w:t>à mon enregistrement en qualité de consultant individuel pour certaines procédures de sélection pour l'emploi de consultant fondées sur les qualifications.</w:t>
      </w:r>
    </w:p>
    <w:p w:rsidR="00545A66" w:rsidRPr="00A17786" w:rsidRDefault="00545A66" w:rsidP="002C697A">
      <w:pPr>
        <w:ind w:left="720"/>
        <w:jc w:val="both"/>
        <w:rPr>
          <w:sz w:val="24"/>
          <w:szCs w:val="24"/>
          <w:lang w:val="fr-FR"/>
        </w:rPr>
      </w:pPr>
    </w:p>
    <w:tbl>
      <w:tblPr>
        <w:tblStyle w:val="TableGrid"/>
        <w:tblW w:w="0" w:type="auto"/>
        <w:tblInd w:w="720" w:type="dxa"/>
        <w:tblLook w:val="04A0" w:firstRow="1" w:lastRow="0" w:firstColumn="1" w:lastColumn="0" w:noHBand="0" w:noVBand="1"/>
      </w:tblPr>
      <w:tblGrid>
        <w:gridCol w:w="3078"/>
        <w:gridCol w:w="1980"/>
        <w:gridCol w:w="4086"/>
      </w:tblGrid>
      <w:tr w:rsidR="00545A66" w:rsidRPr="00A17786" w:rsidTr="00545A66">
        <w:tc>
          <w:tcPr>
            <w:tcW w:w="3078" w:type="dxa"/>
          </w:tcPr>
          <w:p w:rsidR="00545A66" w:rsidRPr="00A17786" w:rsidRDefault="00545A66" w:rsidP="002C697A">
            <w:pPr>
              <w:jc w:val="both"/>
              <w:rPr>
                <w:sz w:val="24"/>
                <w:szCs w:val="24"/>
                <w:lang w:val="fr-FR"/>
              </w:rPr>
            </w:pPr>
            <w:r w:rsidRPr="00A17786">
              <w:rPr>
                <w:sz w:val="24"/>
                <w:szCs w:val="24"/>
                <w:lang w:val="fr-FR"/>
              </w:rPr>
              <w:t>Nom du Consultant</w:t>
            </w:r>
          </w:p>
        </w:tc>
        <w:tc>
          <w:tcPr>
            <w:tcW w:w="6066" w:type="dxa"/>
            <w:gridSpan w:val="2"/>
          </w:tcPr>
          <w:p w:rsidR="00545A66" w:rsidRPr="00A17786" w:rsidRDefault="00545A66" w:rsidP="002C697A">
            <w:pPr>
              <w:jc w:val="both"/>
              <w:rPr>
                <w:sz w:val="24"/>
                <w:szCs w:val="24"/>
                <w:lang w:val="fr-FR"/>
              </w:rPr>
            </w:pPr>
          </w:p>
        </w:tc>
      </w:tr>
      <w:tr w:rsidR="00545A66" w:rsidRPr="00A17786" w:rsidTr="00545A66">
        <w:tc>
          <w:tcPr>
            <w:tcW w:w="3078" w:type="dxa"/>
          </w:tcPr>
          <w:p w:rsidR="00545A66" w:rsidRPr="00A17786" w:rsidRDefault="00545A66" w:rsidP="002C697A">
            <w:pPr>
              <w:jc w:val="both"/>
              <w:rPr>
                <w:sz w:val="24"/>
                <w:szCs w:val="24"/>
                <w:lang w:val="fr-FR"/>
              </w:rPr>
            </w:pPr>
            <w:r w:rsidRPr="00A17786">
              <w:rPr>
                <w:sz w:val="24"/>
                <w:szCs w:val="24"/>
                <w:lang w:val="fr-FR"/>
              </w:rPr>
              <w:t>Prénom</w:t>
            </w:r>
          </w:p>
        </w:tc>
        <w:tc>
          <w:tcPr>
            <w:tcW w:w="6066" w:type="dxa"/>
            <w:gridSpan w:val="2"/>
          </w:tcPr>
          <w:p w:rsidR="00545A66" w:rsidRPr="00A17786" w:rsidRDefault="00545A66" w:rsidP="002C697A">
            <w:pPr>
              <w:jc w:val="both"/>
              <w:rPr>
                <w:sz w:val="24"/>
                <w:szCs w:val="24"/>
                <w:lang w:val="fr-FR"/>
              </w:rPr>
            </w:pPr>
          </w:p>
        </w:tc>
      </w:tr>
      <w:tr w:rsidR="00545A66" w:rsidRPr="00A17786" w:rsidTr="00050896">
        <w:tc>
          <w:tcPr>
            <w:tcW w:w="3078" w:type="dxa"/>
            <w:vMerge w:val="restart"/>
          </w:tcPr>
          <w:p w:rsidR="00545A66" w:rsidRPr="00A17786" w:rsidRDefault="00545A66" w:rsidP="002C697A">
            <w:pPr>
              <w:jc w:val="both"/>
              <w:rPr>
                <w:sz w:val="24"/>
                <w:szCs w:val="24"/>
                <w:lang w:val="fr-FR"/>
              </w:rPr>
            </w:pPr>
            <w:r w:rsidRPr="00A17786">
              <w:rPr>
                <w:sz w:val="24"/>
                <w:szCs w:val="24"/>
                <w:lang w:val="fr-FR"/>
              </w:rPr>
              <w:t>Adresse complète</w:t>
            </w:r>
          </w:p>
        </w:tc>
        <w:tc>
          <w:tcPr>
            <w:tcW w:w="1980" w:type="dxa"/>
          </w:tcPr>
          <w:p w:rsidR="00545A66" w:rsidRPr="00A17786" w:rsidRDefault="00545A66" w:rsidP="002C697A">
            <w:pPr>
              <w:jc w:val="both"/>
              <w:rPr>
                <w:sz w:val="24"/>
                <w:szCs w:val="24"/>
                <w:lang w:val="fr-FR"/>
              </w:rPr>
            </w:pPr>
            <w:r w:rsidRPr="00A17786">
              <w:rPr>
                <w:sz w:val="24"/>
                <w:szCs w:val="24"/>
                <w:lang w:val="fr-FR"/>
              </w:rPr>
              <w:t>Rue, No</w:t>
            </w:r>
          </w:p>
        </w:tc>
        <w:tc>
          <w:tcPr>
            <w:tcW w:w="4086" w:type="dxa"/>
          </w:tcPr>
          <w:p w:rsidR="00545A66" w:rsidRPr="00A17786" w:rsidRDefault="00545A66" w:rsidP="002C697A">
            <w:pPr>
              <w:jc w:val="both"/>
              <w:rPr>
                <w:sz w:val="24"/>
                <w:szCs w:val="24"/>
                <w:lang w:val="fr-FR"/>
              </w:rPr>
            </w:pPr>
          </w:p>
        </w:tc>
      </w:tr>
      <w:tr w:rsidR="00545A66" w:rsidRPr="00A17786" w:rsidTr="00050896">
        <w:tc>
          <w:tcPr>
            <w:tcW w:w="3078" w:type="dxa"/>
            <w:vMerge/>
          </w:tcPr>
          <w:p w:rsidR="00545A66" w:rsidRPr="00A17786" w:rsidRDefault="00545A66" w:rsidP="002C697A">
            <w:pPr>
              <w:jc w:val="both"/>
              <w:rPr>
                <w:sz w:val="24"/>
                <w:szCs w:val="24"/>
                <w:lang w:val="fr-FR"/>
              </w:rPr>
            </w:pPr>
          </w:p>
        </w:tc>
        <w:tc>
          <w:tcPr>
            <w:tcW w:w="1980" w:type="dxa"/>
          </w:tcPr>
          <w:p w:rsidR="00545A66" w:rsidRPr="00A17786" w:rsidRDefault="00545A66" w:rsidP="002C697A">
            <w:pPr>
              <w:jc w:val="both"/>
              <w:rPr>
                <w:sz w:val="24"/>
                <w:szCs w:val="24"/>
                <w:lang w:val="fr-FR"/>
              </w:rPr>
            </w:pPr>
            <w:r w:rsidRPr="00A17786">
              <w:rPr>
                <w:sz w:val="24"/>
                <w:szCs w:val="24"/>
                <w:lang w:val="fr-FR"/>
              </w:rPr>
              <w:t>Ville, code postal</w:t>
            </w:r>
          </w:p>
        </w:tc>
        <w:tc>
          <w:tcPr>
            <w:tcW w:w="4086" w:type="dxa"/>
          </w:tcPr>
          <w:p w:rsidR="00545A66" w:rsidRPr="00A17786" w:rsidRDefault="00545A66" w:rsidP="002C697A">
            <w:pPr>
              <w:jc w:val="both"/>
              <w:rPr>
                <w:sz w:val="24"/>
                <w:szCs w:val="24"/>
                <w:lang w:val="fr-FR"/>
              </w:rPr>
            </w:pPr>
          </w:p>
        </w:tc>
      </w:tr>
      <w:tr w:rsidR="00545A66" w:rsidRPr="00A17786" w:rsidTr="00050896">
        <w:tc>
          <w:tcPr>
            <w:tcW w:w="3078" w:type="dxa"/>
            <w:vMerge/>
          </w:tcPr>
          <w:p w:rsidR="00545A66" w:rsidRPr="00A17786" w:rsidRDefault="00545A66" w:rsidP="002C697A">
            <w:pPr>
              <w:jc w:val="both"/>
              <w:rPr>
                <w:sz w:val="24"/>
                <w:szCs w:val="24"/>
                <w:lang w:val="fr-FR"/>
              </w:rPr>
            </w:pPr>
          </w:p>
        </w:tc>
        <w:tc>
          <w:tcPr>
            <w:tcW w:w="1980" w:type="dxa"/>
          </w:tcPr>
          <w:p w:rsidR="00545A66" w:rsidRPr="00A17786" w:rsidRDefault="00545A66" w:rsidP="002C697A">
            <w:pPr>
              <w:jc w:val="both"/>
              <w:rPr>
                <w:sz w:val="24"/>
                <w:szCs w:val="24"/>
                <w:lang w:val="fr-FR"/>
              </w:rPr>
            </w:pPr>
            <w:r w:rsidRPr="00A17786">
              <w:rPr>
                <w:sz w:val="24"/>
                <w:szCs w:val="24"/>
                <w:lang w:val="fr-FR"/>
              </w:rPr>
              <w:t>Pays</w:t>
            </w:r>
          </w:p>
        </w:tc>
        <w:tc>
          <w:tcPr>
            <w:tcW w:w="4086" w:type="dxa"/>
          </w:tcPr>
          <w:p w:rsidR="00545A66" w:rsidRPr="00A17786" w:rsidRDefault="00545A66" w:rsidP="002C697A">
            <w:pPr>
              <w:jc w:val="both"/>
              <w:rPr>
                <w:sz w:val="24"/>
                <w:szCs w:val="24"/>
                <w:lang w:val="fr-FR"/>
              </w:rPr>
            </w:pPr>
          </w:p>
        </w:tc>
      </w:tr>
      <w:tr w:rsidR="00545A66" w:rsidRPr="00A17786" w:rsidTr="00545A66">
        <w:tc>
          <w:tcPr>
            <w:tcW w:w="3078" w:type="dxa"/>
          </w:tcPr>
          <w:p w:rsidR="00545A66" w:rsidRPr="00A17786" w:rsidRDefault="00545A66" w:rsidP="002C697A">
            <w:pPr>
              <w:jc w:val="both"/>
              <w:rPr>
                <w:sz w:val="24"/>
                <w:szCs w:val="24"/>
                <w:lang w:val="fr-FR"/>
              </w:rPr>
            </w:pPr>
            <w:r w:rsidRPr="00A17786">
              <w:rPr>
                <w:sz w:val="24"/>
                <w:szCs w:val="24"/>
                <w:lang w:val="fr-FR"/>
              </w:rPr>
              <w:t>Téléphone(s)</w:t>
            </w:r>
          </w:p>
        </w:tc>
        <w:tc>
          <w:tcPr>
            <w:tcW w:w="6066" w:type="dxa"/>
            <w:gridSpan w:val="2"/>
          </w:tcPr>
          <w:p w:rsidR="00545A66" w:rsidRPr="00A17786" w:rsidRDefault="00545A66" w:rsidP="002C697A">
            <w:pPr>
              <w:jc w:val="both"/>
              <w:rPr>
                <w:sz w:val="24"/>
                <w:szCs w:val="24"/>
                <w:lang w:val="fr-FR"/>
              </w:rPr>
            </w:pPr>
          </w:p>
        </w:tc>
      </w:tr>
      <w:tr w:rsidR="00545A66" w:rsidRPr="00A17786" w:rsidTr="00545A66">
        <w:tc>
          <w:tcPr>
            <w:tcW w:w="3078" w:type="dxa"/>
          </w:tcPr>
          <w:p w:rsidR="00545A66" w:rsidRPr="00A17786" w:rsidRDefault="00545A66" w:rsidP="002C697A">
            <w:pPr>
              <w:jc w:val="both"/>
              <w:rPr>
                <w:sz w:val="24"/>
                <w:szCs w:val="24"/>
                <w:lang w:val="fr-FR"/>
              </w:rPr>
            </w:pPr>
            <w:r w:rsidRPr="00A17786">
              <w:rPr>
                <w:sz w:val="24"/>
                <w:szCs w:val="24"/>
                <w:lang w:val="fr-FR"/>
              </w:rPr>
              <w:t>Adresse électronique</w:t>
            </w:r>
          </w:p>
        </w:tc>
        <w:tc>
          <w:tcPr>
            <w:tcW w:w="6066" w:type="dxa"/>
            <w:gridSpan w:val="2"/>
          </w:tcPr>
          <w:p w:rsidR="00545A66" w:rsidRPr="00A17786" w:rsidRDefault="00545A66" w:rsidP="002C697A">
            <w:pPr>
              <w:jc w:val="both"/>
              <w:rPr>
                <w:sz w:val="24"/>
                <w:szCs w:val="24"/>
                <w:lang w:val="fr-FR"/>
              </w:rPr>
            </w:pPr>
          </w:p>
        </w:tc>
      </w:tr>
      <w:tr w:rsidR="00545A66" w:rsidRPr="00A17786" w:rsidTr="00545A66">
        <w:tc>
          <w:tcPr>
            <w:tcW w:w="3078" w:type="dxa"/>
          </w:tcPr>
          <w:p w:rsidR="00545A66" w:rsidRPr="00A17786" w:rsidRDefault="00545A66" w:rsidP="002C697A">
            <w:pPr>
              <w:jc w:val="both"/>
              <w:rPr>
                <w:sz w:val="24"/>
                <w:szCs w:val="24"/>
                <w:lang w:val="fr-FR"/>
              </w:rPr>
            </w:pPr>
            <w:r w:rsidRPr="00A17786">
              <w:rPr>
                <w:sz w:val="24"/>
                <w:szCs w:val="24"/>
                <w:lang w:val="fr-FR"/>
              </w:rPr>
              <w:t>Application à titre individuel</w:t>
            </w:r>
          </w:p>
        </w:tc>
        <w:tc>
          <w:tcPr>
            <w:tcW w:w="6066" w:type="dxa"/>
            <w:gridSpan w:val="2"/>
          </w:tcPr>
          <w:p w:rsidR="00545A66" w:rsidRPr="00A17786" w:rsidRDefault="00050896" w:rsidP="002C697A">
            <w:pPr>
              <w:jc w:val="both"/>
              <w:rPr>
                <w:sz w:val="24"/>
                <w:szCs w:val="24"/>
                <w:lang w:val="fr-FR"/>
              </w:rPr>
            </w:pPr>
            <w:r w:rsidRPr="00A17786">
              <w:rPr>
                <w:sz w:val="24"/>
                <w:szCs w:val="24"/>
                <w:lang w:val="fr-FR"/>
              </w:rPr>
              <w:t xml:space="preserve">OUI / </w:t>
            </w:r>
            <w:r w:rsidR="00545A66" w:rsidRPr="00A17786">
              <w:rPr>
                <w:sz w:val="24"/>
                <w:szCs w:val="24"/>
                <w:lang w:val="fr-FR"/>
              </w:rPr>
              <w:t>NON</w:t>
            </w:r>
          </w:p>
        </w:tc>
      </w:tr>
      <w:tr w:rsidR="00050896" w:rsidRPr="00A17786" w:rsidTr="00545A66">
        <w:tc>
          <w:tcPr>
            <w:tcW w:w="3078" w:type="dxa"/>
          </w:tcPr>
          <w:p w:rsidR="00050896" w:rsidRPr="00A17786" w:rsidRDefault="00050896" w:rsidP="002C697A">
            <w:pPr>
              <w:jc w:val="both"/>
              <w:rPr>
                <w:sz w:val="24"/>
                <w:szCs w:val="24"/>
                <w:lang w:val="fr-FR"/>
              </w:rPr>
            </w:pPr>
            <w:r w:rsidRPr="00A17786">
              <w:rPr>
                <w:sz w:val="24"/>
                <w:szCs w:val="24"/>
                <w:lang w:val="fr-FR"/>
              </w:rPr>
              <w:t>Nationalité</w:t>
            </w:r>
          </w:p>
        </w:tc>
        <w:tc>
          <w:tcPr>
            <w:tcW w:w="6066" w:type="dxa"/>
            <w:gridSpan w:val="2"/>
          </w:tcPr>
          <w:p w:rsidR="00050896" w:rsidRPr="00A17786" w:rsidRDefault="00050896" w:rsidP="002C697A">
            <w:pPr>
              <w:jc w:val="both"/>
              <w:rPr>
                <w:sz w:val="24"/>
                <w:szCs w:val="24"/>
                <w:lang w:val="fr-FR"/>
              </w:rPr>
            </w:pPr>
          </w:p>
        </w:tc>
      </w:tr>
      <w:tr w:rsidR="00545A66" w:rsidRPr="00A17786" w:rsidTr="00545A66">
        <w:tc>
          <w:tcPr>
            <w:tcW w:w="3078" w:type="dxa"/>
          </w:tcPr>
          <w:p w:rsidR="00545A66" w:rsidRPr="00A17786" w:rsidRDefault="00545A66" w:rsidP="002C697A">
            <w:pPr>
              <w:jc w:val="both"/>
              <w:rPr>
                <w:sz w:val="24"/>
                <w:szCs w:val="24"/>
                <w:lang w:val="fr-FR"/>
              </w:rPr>
            </w:pPr>
            <w:r w:rsidRPr="00A17786">
              <w:rPr>
                <w:sz w:val="24"/>
                <w:szCs w:val="24"/>
                <w:lang w:val="fr-FR"/>
              </w:rPr>
              <w:t>Secteur d'Intervention</w:t>
            </w:r>
          </w:p>
        </w:tc>
        <w:tc>
          <w:tcPr>
            <w:tcW w:w="6066" w:type="dxa"/>
            <w:gridSpan w:val="2"/>
          </w:tcPr>
          <w:p w:rsidR="00545A66" w:rsidRPr="00A17786" w:rsidRDefault="00545A66" w:rsidP="002C697A">
            <w:pPr>
              <w:jc w:val="both"/>
              <w:rPr>
                <w:sz w:val="24"/>
                <w:szCs w:val="24"/>
                <w:lang w:val="fr-FR"/>
              </w:rPr>
            </w:pPr>
            <w:r w:rsidRPr="00A17786">
              <w:rPr>
                <w:sz w:val="24"/>
                <w:szCs w:val="24"/>
                <w:lang w:val="fr-FR"/>
              </w:rPr>
              <w:t>(fournir liste en annexe)</w:t>
            </w:r>
          </w:p>
        </w:tc>
      </w:tr>
      <w:tr w:rsidR="00545A66" w:rsidRPr="00A17786" w:rsidTr="00050896">
        <w:tc>
          <w:tcPr>
            <w:tcW w:w="3078" w:type="dxa"/>
            <w:vMerge w:val="restart"/>
          </w:tcPr>
          <w:p w:rsidR="00545A66" w:rsidRPr="00A17786" w:rsidRDefault="00545A66" w:rsidP="002C697A">
            <w:pPr>
              <w:jc w:val="both"/>
              <w:rPr>
                <w:sz w:val="24"/>
                <w:szCs w:val="24"/>
                <w:lang w:val="fr-FR"/>
              </w:rPr>
            </w:pPr>
            <w:r w:rsidRPr="00A17786">
              <w:rPr>
                <w:sz w:val="24"/>
                <w:szCs w:val="24"/>
                <w:lang w:val="fr-FR"/>
              </w:rPr>
              <w:t>Domaines d'expertise</w:t>
            </w:r>
          </w:p>
        </w:tc>
        <w:tc>
          <w:tcPr>
            <w:tcW w:w="1980" w:type="dxa"/>
          </w:tcPr>
          <w:p w:rsidR="00545A66" w:rsidRPr="00A17786" w:rsidRDefault="00545A66" w:rsidP="002C697A">
            <w:pPr>
              <w:jc w:val="both"/>
              <w:rPr>
                <w:sz w:val="24"/>
                <w:szCs w:val="24"/>
                <w:lang w:val="fr-FR"/>
              </w:rPr>
            </w:pPr>
            <w:r w:rsidRPr="00A17786">
              <w:rPr>
                <w:sz w:val="24"/>
                <w:szCs w:val="24"/>
                <w:lang w:val="fr-FR"/>
              </w:rPr>
              <w:t>(i)</w:t>
            </w:r>
          </w:p>
        </w:tc>
        <w:tc>
          <w:tcPr>
            <w:tcW w:w="4086" w:type="dxa"/>
          </w:tcPr>
          <w:p w:rsidR="00545A66" w:rsidRPr="00A17786" w:rsidRDefault="00545A66" w:rsidP="002C697A">
            <w:pPr>
              <w:jc w:val="both"/>
              <w:rPr>
                <w:sz w:val="24"/>
                <w:szCs w:val="24"/>
                <w:lang w:val="fr-FR"/>
              </w:rPr>
            </w:pPr>
          </w:p>
        </w:tc>
      </w:tr>
      <w:tr w:rsidR="00545A66" w:rsidRPr="00A17786" w:rsidTr="00050896">
        <w:tc>
          <w:tcPr>
            <w:tcW w:w="3078" w:type="dxa"/>
            <w:vMerge/>
          </w:tcPr>
          <w:p w:rsidR="00545A66" w:rsidRPr="00A17786" w:rsidRDefault="00545A66" w:rsidP="002C697A">
            <w:pPr>
              <w:jc w:val="both"/>
              <w:rPr>
                <w:sz w:val="24"/>
                <w:szCs w:val="24"/>
                <w:lang w:val="fr-FR"/>
              </w:rPr>
            </w:pPr>
          </w:p>
        </w:tc>
        <w:tc>
          <w:tcPr>
            <w:tcW w:w="1980" w:type="dxa"/>
          </w:tcPr>
          <w:p w:rsidR="00545A66" w:rsidRPr="00A17786" w:rsidRDefault="00545A66" w:rsidP="002C697A">
            <w:pPr>
              <w:jc w:val="both"/>
              <w:rPr>
                <w:sz w:val="24"/>
                <w:szCs w:val="24"/>
                <w:lang w:val="fr-FR"/>
              </w:rPr>
            </w:pPr>
            <w:r w:rsidRPr="00A17786">
              <w:rPr>
                <w:sz w:val="24"/>
                <w:szCs w:val="24"/>
                <w:lang w:val="fr-FR"/>
              </w:rPr>
              <w:t>(ii)</w:t>
            </w:r>
          </w:p>
        </w:tc>
        <w:tc>
          <w:tcPr>
            <w:tcW w:w="4086" w:type="dxa"/>
          </w:tcPr>
          <w:p w:rsidR="00545A66" w:rsidRPr="00A17786" w:rsidRDefault="00545A66" w:rsidP="002C697A">
            <w:pPr>
              <w:jc w:val="both"/>
              <w:rPr>
                <w:sz w:val="24"/>
                <w:szCs w:val="24"/>
                <w:lang w:val="fr-FR"/>
              </w:rPr>
            </w:pPr>
          </w:p>
        </w:tc>
      </w:tr>
      <w:tr w:rsidR="00545A66" w:rsidRPr="00A17786" w:rsidTr="00050896">
        <w:tc>
          <w:tcPr>
            <w:tcW w:w="3078" w:type="dxa"/>
            <w:vMerge/>
          </w:tcPr>
          <w:p w:rsidR="00545A66" w:rsidRPr="00A17786" w:rsidRDefault="00545A66" w:rsidP="002C697A">
            <w:pPr>
              <w:jc w:val="both"/>
              <w:rPr>
                <w:sz w:val="24"/>
                <w:szCs w:val="24"/>
                <w:lang w:val="fr-FR"/>
              </w:rPr>
            </w:pPr>
          </w:p>
        </w:tc>
        <w:tc>
          <w:tcPr>
            <w:tcW w:w="1980" w:type="dxa"/>
          </w:tcPr>
          <w:p w:rsidR="00545A66" w:rsidRPr="00A17786" w:rsidRDefault="00545A66" w:rsidP="002C697A">
            <w:pPr>
              <w:jc w:val="both"/>
              <w:rPr>
                <w:sz w:val="24"/>
                <w:szCs w:val="24"/>
                <w:lang w:val="fr-FR"/>
              </w:rPr>
            </w:pPr>
            <w:r w:rsidRPr="00A17786">
              <w:rPr>
                <w:sz w:val="24"/>
                <w:szCs w:val="24"/>
                <w:lang w:val="fr-FR"/>
              </w:rPr>
              <w:t>(iii)</w:t>
            </w:r>
          </w:p>
        </w:tc>
        <w:tc>
          <w:tcPr>
            <w:tcW w:w="4086" w:type="dxa"/>
          </w:tcPr>
          <w:p w:rsidR="00545A66" w:rsidRPr="00A17786" w:rsidRDefault="00545A66" w:rsidP="002C697A">
            <w:pPr>
              <w:jc w:val="both"/>
              <w:rPr>
                <w:sz w:val="24"/>
                <w:szCs w:val="24"/>
                <w:lang w:val="fr-FR"/>
              </w:rPr>
            </w:pPr>
          </w:p>
        </w:tc>
      </w:tr>
      <w:tr w:rsidR="00050896" w:rsidRPr="00A17786" w:rsidTr="00050896">
        <w:tc>
          <w:tcPr>
            <w:tcW w:w="3078" w:type="dxa"/>
            <w:vMerge w:val="restart"/>
          </w:tcPr>
          <w:p w:rsidR="00050896" w:rsidRPr="00A17786" w:rsidRDefault="00050896" w:rsidP="00050896">
            <w:pPr>
              <w:rPr>
                <w:sz w:val="24"/>
                <w:szCs w:val="24"/>
                <w:lang w:val="fr-FR"/>
              </w:rPr>
            </w:pPr>
            <w:r w:rsidRPr="00A17786">
              <w:rPr>
                <w:sz w:val="24"/>
                <w:szCs w:val="24"/>
                <w:lang w:val="fr-FR"/>
              </w:rPr>
              <w:t>Années d'expériences par domaine d'expertise</w:t>
            </w:r>
          </w:p>
        </w:tc>
        <w:tc>
          <w:tcPr>
            <w:tcW w:w="1980" w:type="dxa"/>
          </w:tcPr>
          <w:p w:rsidR="00050896" w:rsidRPr="00A17786" w:rsidRDefault="00050896" w:rsidP="002C697A">
            <w:pPr>
              <w:jc w:val="both"/>
              <w:rPr>
                <w:sz w:val="24"/>
                <w:szCs w:val="24"/>
                <w:lang w:val="fr-FR"/>
              </w:rPr>
            </w:pPr>
            <w:r w:rsidRPr="00A17786">
              <w:rPr>
                <w:sz w:val="24"/>
                <w:szCs w:val="24"/>
                <w:lang w:val="fr-FR"/>
              </w:rPr>
              <w:t>(i)</w:t>
            </w:r>
          </w:p>
        </w:tc>
        <w:tc>
          <w:tcPr>
            <w:tcW w:w="4086" w:type="dxa"/>
          </w:tcPr>
          <w:p w:rsidR="00050896" w:rsidRPr="00A17786" w:rsidRDefault="00050896" w:rsidP="002C697A">
            <w:pPr>
              <w:jc w:val="both"/>
              <w:rPr>
                <w:sz w:val="24"/>
                <w:szCs w:val="24"/>
                <w:lang w:val="fr-FR"/>
              </w:rPr>
            </w:pPr>
          </w:p>
        </w:tc>
      </w:tr>
      <w:tr w:rsidR="00050896" w:rsidRPr="00A17786" w:rsidTr="00050896">
        <w:tc>
          <w:tcPr>
            <w:tcW w:w="3078" w:type="dxa"/>
            <w:vMerge/>
          </w:tcPr>
          <w:p w:rsidR="00050896" w:rsidRPr="00A17786" w:rsidRDefault="00050896" w:rsidP="002C697A">
            <w:pPr>
              <w:jc w:val="both"/>
              <w:rPr>
                <w:sz w:val="24"/>
                <w:szCs w:val="24"/>
                <w:lang w:val="fr-FR"/>
              </w:rPr>
            </w:pPr>
          </w:p>
        </w:tc>
        <w:tc>
          <w:tcPr>
            <w:tcW w:w="1980" w:type="dxa"/>
          </w:tcPr>
          <w:p w:rsidR="00050896" w:rsidRPr="00A17786" w:rsidRDefault="00050896" w:rsidP="002C697A">
            <w:pPr>
              <w:jc w:val="both"/>
              <w:rPr>
                <w:sz w:val="24"/>
                <w:szCs w:val="24"/>
                <w:lang w:val="fr-FR"/>
              </w:rPr>
            </w:pPr>
            <w:r w:rsidRPr="00A17786">
              <w:rPr>
                <w:sz w:val="24"/>
                <w:szCs w:val="24"/>
                <w:lang w:val="fr-FR"/>
              </w:rPr>
              <w:t>(ii)</w:t>
            </w:r>
          </w:p>
        </w:tc>
        <w:tc>
          <w:tcPr>
            <w:tcW w:w="4086" w:type="dxa"/>
          </w:tcPr>
          <w:p w:rsidR="00050896" w:rsidRPr="00A17786" w:rsidRDefault="00050896" w:rsidP="002C697A">
            <w:pPr>
              <w:jc w:val="both"/>
              <w:rPr>
                <w:sz w:val="24"/>
                <w:szCs w:val="24"/>
                <w:lang w:val="fr-FR"/>
              </w:rPr>
            </w:pPr>
          </w:p>
        </w:tc>
      </w:tr>
      <w:tr w:rsidR="00050896" w:rsidRPr="00A17786" w:rsidTr="00050896">
        <w:tc>
          <w:tcPr>
            <w:tcW w:w="3078" w:type="dxa"/>
            <w:vMerge/>
          </w:tcPr>
          <w:p w:rsidR="00050896" w:rsidRPr="00A17786" w:rsidRDefault="00050896" w:rsidP="002C697A">
            <w:pPr>
              <w:jc w:val="both"/>
              <w:rPr>
                <w:sz w:val="24"/>
                <w:szCs w:val="24"/>
                <w:lang w:val="fr-FR"/>
              </w:rPr>
            </w:pPr>
          </w:p>
        </w:tc>
        <w:tc>
          <w:tcPr>
            <w:tcW w:w="1980" w:type="dxa"/>
          </w:tcPr>
          <w:p w:rsidR="00050896" w:rsidRPr="00A17786" w:rsidRDefault="00050896" w:rsidP="002C697A">
            <w:pPr>
              <w:jc w:val="both"/>
              <w:rPr>
                <w:sz w:val="24"/>
                <w:szCs w:val="24"/>
                <w:lang w:val="fr-FR"/>
              </w:rPr>
            </w:pPr>
            <w:r w:rsidRPr="00A17786">
              <w:rPr>
                <w:sz w:val="24"/>
                <w:szCs w:val="24"/>
                <w:lang w:val="fr-FR"/>
              </w:rPr>
              <w:t>(iii)</w:t>
            </w:r>
          </w:p>
        </w:tc>
        <w:tc>
          <w:tcPr>
            <w:tcW w:w="4086" w:type="dxa"/>
          </w:tcPr>
          <w:p w:rsidR="00050896" w:rsidRPr="00A17786" w:rsidRDefault="00050896" w:rsidP="002C697A">
            <w:pPr>
              <w:jc w:val="both"/>
              <w:rPr>
                <w:sz w:val="24"/>
                <w:szCs w:val="24"/>
                <w:lang w:val="fr-FR"/>
              </w:rPr>
            </w:pPr>
          </w:p>
        </w:tc>
      </w:tr>
      <w:tr w:rsidR="00545A66" w:rsidRPr="00E82808" w:rsidTr="00545A66">
        <w:tc>
          <w:tcPr>
            <w:tcW w:w="3078" w:type="dxa"/>
          </w:tcPr>
          <w:p w:rsidR="00545A66" w:rsidRPr="00A17786" w:rsidRDefault="00050896" w:rsidP="002C697A">
            <w:pPr>
              <w:jc w:val="both"/>
              <w:rPr>
                <w:sz w:val="24"/>
                <w:szCs w:val="24"/>
                <w:lang w:val="fr-FR"/>
              </w:rPr>
            </w:pPr>
            <w:r w:rsidRPr="00A17786">
              <w:rPr>
                <w:sz w:val="24"/>
                <w:szCs w:val="24"/>
                <w:lang w:val="fr-FR"/>
              </w:rPr>
              <w:t>Niveau(x) Académique(s)</w:t>
            </w:r>
          </w:p>
        </w:tc>
        <w:tc>
          <w:tcPr>
            <w:tcW w:w="6066" w:type="dxa"/>
            <w:gridSpan w:val="2"/>
          </w:tcPr>
          <w:p w:rsidR="00545A66" w:rsidRPr="00A17786" w:rsidRDefault="00050896" w:rsidP="002C697A">
            <w:pPr>
              <w:jc w:val="both"/>
              <w:rPr>
                <w:sz w:val="24"/>
                <w:szCs w:val="24"/>
                <w:lang w:val="fr-FR"/>
              </w:rPr>
            </w:pPr>
            <w:r w:rsidRPr="00A17786">
              <w:rPr>
                <w:sz w:val="24"/>
                <w:szCs w:val="24"/>
                <w:lang w:val="fr-FR"/>
              </w:rPr>
              <w:t>(titre(s) du ou des diplômes)</w:t>
            </w:r>
          </w:p>
        </w:tc>
      </w:tr>
      <w:tr w:rsidR="00545A66" w:rsidRPr="00E82808" w:rsidTr="00545A66">
        <w:tc>
          <w:tcPr>
            <w:tcW w:w="3078" w:type="dxa"/>
          </w:tcPr>
          <w:p w:rsidR="00545A66" w:rsidRPr="00A17786" w:rsidRDefault="00050896" w:rsidP="002C697A">
            <w:pPr>
              <w:jc w:val="both"/>
              <w:rPr>
                <w:sz w:val="24"/>
                <w:szCs w:val="24"/>
                <w:lang w:val="fr-FR"/>
              </w:rPr>
            </w:pPr>
            <w:r w:rsidRPr="00A17786">
              <w:rPr>
                <w:sz w:val="24"/>
                <w:szCs w:val="24"/>
                <w:lang w:val="fr-FR"/>
              </w:rPr>
              <w:t>Disponibilité</w:t>
            </w:r>
          </w:p>
        </w:tc>
        <w:tc>
          <w:tcPr>
            <w:tcW w:w="6066" w:type="dxa"/>
            <w:gridSpan w:val="2"/>
          </w:tcPr>
          <w:p w:rsidR="00545A66" w:rsidRPr="00A17786" w:rsidRDefault="00050896" w:rsidP="002C697A">
            <w:pPr>
              <w:jc w:val="both"/>
              <w:rPr>
                <w:sz w:val="24"/>
                <w:szCs w:val="24"/>
                <w:lang w:val="fr-FR"/>
              </w:rPr>
            </w:pPr>
            <w:r w:rsidRPr="00A17786">
              <w:rPr>
                <w:sz w:val="24"/>
                <w:szCs w:val="24"/>
                <w:lang w:val="fr-FR"/>
              </w:rPr>
              <w:t>Court terme (&lt; 3 mois)/ Moyen terme (3-9 mois), long terme</w:t>
            </w:r>
          </w:p>
        </w:tc>
      </w:tr>
      <w:tr w:rsidR="00545A66" w:rsidRPr="00E82808" w:rsidTr="00545A66">
        <w:tc>
          <w:tcPr>
            <w:tcW w:w="3078" w:type="dxa"/>
          </w:tcPr>
          <w:p w:rsidR="00545A66" w:rsidRPr="00A17786" w:rsidRDefault="00050896" w:rsidP="002C697A">
            <w:pPr>
              <w:jc w:val="both"/>
              <w:rPr>
                <w:sz w:val="24"/>
                <w:szCs w:val="24"/>
                <w:lang w:val="fr-FR"/>
              </w:rPr>
            </w:pPr>
            <w:r w:rsidRPr="00A17786">
              <w:rPr>
                <w:sz w:val="24"/>
                <w:szCs w:val="24"/>
                <w:lang w:val="fr-FR"/>
              </w:rPr>
              <w:t xml:space="preserve">Type d'intervention </w:t>
            </w:r>
          </w:p>
        </w:tc>
        <w:tc>
          <w:tcPr>
            <w:tcW w:w="6066" w:type="dxa"/>
            <w:gridSpan w:val="2"/>
          </w:tcPr>
          <w:p w:rsidR="00545A66" w:rsidRPr="00A17786" w:rsidRDefault="00A17786" w:rsidP="002C697A">
            <w:pPr>
              <w:jc w:val="both"/>
              <w:rPr>
                <w:sz w:val="24"/>
                <w:szCs w:val="24"/>
                <w:lang w:val="fr-FR"/>
              </w:rPr>
            </w:pPr>
            <w:r w:rsidRPr="00A17786">
              <w:rPr>
                <w:sz w:val="24"/>
                <w:szCs w:val="24"/>
                <w:lang w:val="fr-FR"/>
              </w:rPr>
              <w:t>Optionnel</w:t>
            </w:r>
            <w:r w:rsidR="00050896" w:rsidRPr="00A17786">
              <w:rPr>
                <w:sz w:val="24"/>
                <w:szCs w:val="24"/>
                <w:lang w:val="fr-FR"/>
              </w:rPr>
              <w:t>, selon la phase du cycle de projet.</w:t>
            </w:r>
          </w:p>
        </w:tc>
      </w:tr>
    </w:tbl>
    <w:p w:rsidR="00545A66" w:rsidRPr="00A17786" w:rsidRDefault="00545A66" w:rsidP="002C697A">
      <w:pPr>
        <w:ind w:left="720"/>
        <w:jc w:val="both"/>
        <w:rPr>
          <w:sz w:val="24"/>
          <w:szCs w:val="24"/>
          <w:lang w:val="fr-FR"/>
        </w:rPr>
      </w:pPr>
    </w:p>
    <w:p w:rsidR="00050896" w:rsidRPr="00A17786" w:rsidRDefault="00050896" w:rsidP="002C697A">
      <w:pPr>
        <w:ind w:left="720"/>
        <w:jc w:val="both"/>
        <w:rPr>
          <w:sz w:val="24"/>
          <w:szCs w:val="24"/>
          <w:lang w:val="fr-FR"/>
        </w:rPr>
      </w:pPr>
      <w:r w:rsidRPr="00A17786">
        <w:rPr>
          <w:sz w:val="24"/>
          <w:szCs w:val="24"/>
          <w:lang w:val="fr-FR"/>
        </w:rPr>
        <w:t>Un curriculum vitae détaillé et déclaré authentique avec signature du consultant, est à joindre au présent formulaire.</w:t>
      </w:r>
    </w:p>
    <w:p w:rsidR="00DA7218" w:rsidRPr="00A17786" w:rsidRDefault="00DA7218" w:rsidP="004743AE">
      <w:pPr>
        <w:jc w:val="both"/>
        <w:rPr>
          <w:sz w:val="24"/>
          <w:szCs w:val="24"/>
          <w:lang w:val="fr-FR"/>
        </w:rPr>
      </w:pPr>
    </w:p>
    <w:p w:rsidR="00CA2933" w:rsidRPr="00A17786" w:rsidRDefault="00CA2933">
      <w:pPr>
        <w:rPr>
          <w:sz w:val="24"/>
          <w:szCs w:val="24"/>
          <w:lang w:val="fr-FR"/>
        </w:rPr>
      </w:pPr>
      <w:r w:rsidRPr="00A17786">
        <w:rPr>
          <w:sz w:val="24"/>
          <w:szCs w:val="24"/>
          <w:lang w:val="fr-FR"/>
        </w:rPr>
        <w:br w:type="page"/>
      </w:r>
    </w:p>
    <w:p w:rsidR="00CA2933" w:rsidRPr="00A17786" w:rsidRDefault="00CA2933" w:rsidP="00CA2933">
      <w:pPr>
        <w:ind w:left="720"/>
        <w:jc w:val="center"/>
        <w:rPr>
          <w:b/>
          <w:sz w:val="28"/>
          <w:szCs w:val="28"/>
          <w:lang w:val="fr-FR"/>
        </w:rPr>
      </w:pPr>
      <w:r w:rsidRPr="00A17786">
        <w:rPr>
          <w:b/>
          <w:sz w:val="28"/>
          <w:szCs w:val="28"/>
          <w:lang w:val="fr-FR"/>
        </w:rPr>
        <w:lastRenderedPageBreak/>
        <w:t>République d'</w:t>
      </w:r>
      <w:r w:rsidR="00A17786" w:rsidRPr="00A17786">
        <w:rPr>
          <w:b/>
          <w:sz w:val="28"/>
          <w:szCs w:val="28"/>
          <w:lang w:val="fr-FR"/>
        </w:rPr>
        <w:t>Haïti</w:t>
      </w:r>
    </w:p>
    <w:p w:rsidR="00CA2933" w:rsidRPr="00A17786" w:rsidRDefault="00CA2933" w:rsidP="00CA2933">
      <w:pPr>
        <w:ind w:left="720"/>
        <w:jc w:val="both"/>
        <w:rPr>
          <w:sz w:val="28"/>
          <w:szCs w:val="28"/>
          <w:lang w:val="fr-FR"/>
        </w:rPr>
      </w:pPr>
    </w:p>
    <w:p w:rsidR="00CA2933" w:rsidRPr="00A17786" w:rsidRDefault="00CA2933" w:rsidP="00CA2933">
      <w:pPr>
        <w:ind w:left="720"/>
        <w:jc w:val="center"/>
        <w:rPr>
          <w:i/>
          <w:sz w:val="28"/>
          <w:szCs w:val="28"/>
          <w:lang w:val="fr-FR"/>
        </w:rPr>
      </w:pPr>
      <w:r w:rsidRPr="00A17786">
        <w:rPr>
          <w:i/>
          <w:sz w:val="28"/>
          <w:szCs w:val="28"/>
          <w:lang w:val="fr-FR"/>
        </w:rPr>
        <w:t xml:space="preserve">Modèle de Formulaire de Demande d'Enregistrement </w:t>
      </w:r>
    </w:p>
    <w:p w:rsidR="00CA2933" w:rsidRPr="00A17786" w:rsidRDefault="00CA2933" w:rsidP="00CA2933">
      <w:pPr>
        <w:ind w:left="720"/>
        <w:jc w:val="center"/>
        <w:rPr>
          <w:sz w:val="24"/>
          <w:szCs w:val="24"/>
          <w:lang w:val="fr-FR"/>
        </w:rPr>
      </w:pPr>
      <w:proofErr w:type="gramStart"/>
      <w:r w:rsidRPr="00A17786">
        <w:rPr>
          <w:i/>
          <w:sz w:val="28"/>
          <w:szCs w:val="28"/>
          <w:lang w:val="fr-FR"/>
        </w:rPr>
        <w:t>applicable</w:t>
      </w:r>
      <w:proofErr w:type="gramEnd"/>
      <w:r w:rsidRPr="00A17786">
        <w:rPr>
          <w:i/>
          <w:sz w:val="28"/>
          <w:szCs w:val="28"/>
          <w:lang w:val="fr-FR"/>
        </w:rPr>
        <w:t xml:space="preserve"> aux firmes de consultants</w:t>
      </w:r>
    </w:p>
    <w:p w:rsidR="00CA2933" w:rsidRPr="00A17786" w:rsidRDefault="00CA2933" w:rsidP="00CA2933">
      <w:pPr>
        <w:spacing w:line="360" w:lineRule="auto"/>
        <w:ind w:left="720"/>
        <w:jc w:val="both"/>
        <w:rPr>
          <w:sz w:val="24"/>
          <w:szCs w:val="24"/>
          <w:lang w:val="fr-FR"/>
        </w:rPr>
      </w:pPr>
    </w:p>
    <w:p w:rsidR="00CA2933" w:rsidRPr="00A17786" w:rsidRDefault="00CA2933" w:rsidP="00CA2933">
      <w:pPr>
        <w:ind w:left="720"/>
        <w:jc w:val="both"/>
        <w:rPr>
          <w:sz w:val="24"/>
          <w:szCs w:val="24"/>
          <w:lang w:val="fr-FR"/>
        </w:rPr>
      </w:pPr>
    </w:p>
    <w:p w:rsidR="00CA2933" w:rsidRPr="00A17786" w:rsidRDefault="00CA2933" w:rsidP="00CA2933">
      <w:pPr>
        <w:ind w:left="720"/>
        <w:jc w:val="both"/>
        <w:rPr>
          <w:sz w:val="24"/>
          <w:szCs w:val="24"/>
          <w:lang w:val="fr-FR"/>
        </w:rPr>
      </w:pPr>
      <w:r w:rsidRPr="00A17786">
        <w:rPr>
          <w:sz w:val="24"/>
          <w:szCs w:val="24"/>
          <w:lang w:val="fr-FR"/>
        </w:rPr>
        <w:t>Le présent formulaire est établi par le soussigné, pour servir de demande à mon enregistrement en qualité de consultant individuel pour certaines procédures de sélection pour l'emploi de consultant fondées sur les qualifications.</w:t>
      </w:r>
    </w:p>
    <w:p w:rsidR="00CA2933" w:rsidRPr="00A17786" w:rsidRDefault="00CA2933" w:rsidP="00CA2933">
      <w:pPr>
        <w:ind w:left="720"/>
        <w:jc w:val="both"/>
        <w:rPr>
          <w:sz w:val="24"/>
          <w:szCs w:val="24"/>
          <w:lang w:val="fr-FR"/>
        </w:rPr>
      </w:pPr>
    </w:p>
    <w:tbl>
      <w:tblPr>
        <w:tblStyle w:val="TableGrid"/>
        <w:tblW w:w="0" w:type="auto"/>
        <w:tblInd w:w="720" w:type="dxa"/>
        <w:tblLook w:val="04A0" w:firstRow="1" w:lastRow="0" w:firstColumn="1" w:lastColumn="0" w:noHBand="0" w:noVBand="1"/>
      </w:tblPr>
      <w:tblGrid>
        <w:gridCol w:w="3978"/>
        <w:gridCol w:w="1080"/>
        <w:gridCol w:w="900"/>
        <w:gridCol w:w="3186"/>
      </w:tblGrid>
      <w:tr w:rsidR="00CA2933" w:rsidRPr="00E82808" w:rsidTr="00CD5C1A">
        <w:tc>
          <w:tcPr>
            <w:tcW w:w="3978" w:type="dxa"/>
            <w:vAlign w:val="center"/>
          </w:tcPr>
          <w:p w:rsidR="00CA2933" w:rsidRPr="00A17786" w:rsidRDefault="00CA2933" w:rsidP="00CD5C1A">
            <w:pPr>
              <w:spacing w:line="276" w:lineRule="auto"/>
              <w:rPr>
                <w:sz w:val="24"/>
                <w:szCs w:val="24"/>
                <w:lang w:val="fr-FR"/>
              </w:rPr>
            </w:pPr>
            <w:r w:rsidRPr="00A17786">
              <w:rPr>
                <w:sz w:val="24"/>
                <w:szCs w:val="24"/>
                <w:lang w:val="fr-FR"/>
              </w:rPr>
              <w:t xml:space="preserve">Nom </w:t>
            </w:r>
            <w:r w:rsidR="002275CE" w:rsidRPr="00A17786">
              <w:rPr>
                <w:sz w:val="24"/>
                <w:szCs w:val="24"/>
                <w:lang w:val="fr-FR"/>
              </w:rPr>
              <w:t>complet de la firme</w:t>
            </w:r>
          </w:p>
        </w:tc>
        <w:tc>
          <w:tcPr>
            <w:tcW w:w="5166" w:type="dxa"/>
            <w:gridSpan w:val="3"/>
            <w:vAlign w:val="center"/>
          </w:tcPr>
          <w:p w:rsidR="00CA2933" w:rsidRPr="00A17786" w:rsidRDefault="00CA2933" w:rsidP="00CD5C1A">
            <w:pPr>
              <w:spacing w:line="276" w:lineRule="auto"/>
              <w:rPr>
                <w:sz w:val="24"/>
                <w:szCs w:val="24"/>
                <w:lang w:val="fr-FR"/>
              </w:rPr>
            </w:pPr>
          </w:p>
        </w:tc>
      </w:tr>
      <w:tr w:rsidR="00CA2933" w:rsidRPr="00A17786" w:rsidTr="00CD5C1A">
        <w:tc>
          <w:tcPr>
            <w:tcW w:w="3978" w:type="dxa"/>
            <w:vAlign w:val="center"/>
          </w:tcPr>
          <w:p w:rsidR="00CA2933" w:rsidRPr="00A17786" w:rsidRDefault="002275CE" w:rsidP="00CD5C1A">
            <w:pPr>
              <w:spacing w:line="276" w:lineRule="auto"/>
              <w:rPr>
                <w:sz w:val="24"/>
                <w:szCs w:val="24"/>
                <w:lang w:val="fr-FR"/>
              </w:rPr>
            </w:pPr>
            <w:r w:rsidRPr="00A17786">
              <w:rPr>
                <w:sz w:val="24"/>
                <w:szCs w:val="24"/>
                <w:lang w:val="fr-FR"/>
              </w:rPr>
              <w:t>Statut</w:t>
            </w:r>
          </w:p>
        </w:tc>
        <w:tc>
          <w:tcPr>
            <w:tcW w:w="5166" w:type="dxa"/>
            <w:gridSpan w:val="3"/>
            <w:vAlign w:val="center"/>
          </w:tcPr>
          <w:p w:rsidR="00CA2933" w:rsidRPr="00A17786" w:rsidRDefault="00CA2933" w:rsidP="00CD5C1A">
            <w:pPr>
              <w:spacing w:line="276" w:lineRule="auto"/>
              <w:rPr>
                <w:sz w:val="24"/>
                <w:szCs w:val="24"/>
                <w:lang w:val="fr-FR"/>
              </w:rPr>
            </w:pPr>
          </w:p>
        </w:tc>
      </w:tr>
      <w:tr w:rsidR="002275CE" w:rsidRPr="00E82808" w:rsidTr="00CD5C1A">
        <w:tc>
          <w:tcPr>
            <w:tcW w:w="3978" w:type="dxa"/>
            <w:vAlign w:val="center"/>
          </w:tcPr>
          <w:p w:rsidR="002275CE" w:rsidRPr="00A17786" w:rsidRDefault="002275CE" w:rsidP="00CD5C1A">
            <w:pPr>
              <w:spacing w:line="276" w:lineRule="auto"/>
              <w:rPr>
                <w:sz w:val="24"/>
                <w:szCs w:val="24"/>
                <w:lang w:val="fr-FR"/>
              </w:rPr>
            </w:pPr>
            <w:r w:rsidRPr="00A17786">
              <w:rPr>
                <w:sz w:val="24"/>
                <w:szCs w:val="24"/>
                <w:lang w:val="fr-FR"/>
              </w:rPr>
              <w:t>Etat/Province, Pays de l'incorporation</w:t>
            </w:r>
          </w:p>
        </w:tc>
        <w:tc>
          <w:tcPr>
            <w:tcW w:w="5166" w:type="dxa"/>
            <w:gridSpan w:val="3"/>
            <w:vAlign w:val="center"/>
          </w:tcPr>
          <w:p w:rsidR="002275CE" w:rsidRPr="00A17786" w:rsidRDefault="002275CE" w:rsidP="00CD5C1A">
            <w:pPr>
              <w:spacing w:line="276" w:lineRule="auto"/>
              <w:rPr>
                <w:sz w:val="24"/>
                <w:szCs w:val="24"/>
                <w:lang w:val="fr-FR"/>
              </w:rPr>
            </w:pPr>
          </w:p>
        </w:tc>
      </w:tr>
      <w:tr w:rsidR="002275CE" w:rsidRPr="00A17786" w:rsidTr="00CD5C1A">
        <w:tc>
          <w:tcPr>
            <w:tcW w:w="3978" w:type="dxa"/>
            <w:vMerge w:val="restart"/>
            <w:vAlign w:val="center"/>
          </w:tcPr>
          <w:p w:rsidR="002275CE" w:rsidRPr="00A17786" w:rsidRDefault="002275CE" w:rsidP="00CD5C1A">
            <w:pPr>
              <w:spacing w:line="276" w:lineRule="auto"/>
              <w:rPr>
                <w:sz w:val="24"/>
                <w:szCs w:val="24"/>
                <w:lang w:val="fr-FR"/>
              </w:rPr>
            </w:pPr>
            <w:r w:rsidRPr="00A17786">
              <w:rPr>
                <w:sz w:val="24"/>
                <w:szCs w:val="24"/>
                <w:lang w:val="fr-FR"/>
              </w:rPr>
              <w:t>Adresse complète de la firme</w:t>
            </w:r>
          </w:p>
        </w:tc>
        <w:tc>
          <w:tcPr>
            <w:tcW w:w="1980" w:type="dxa"/>
            <w:gridSpan w:val="2"/>
            <w:vAlign w:val="center"/>
          </w:tcPr>
          <w:p w:rsidR="002275CE" w:rsidRPr="00A17786" w:rsidRDefault="002275CE" w:rsidP="00CD5C1A">
            <w:pPr>
              <w:spacing w:line="276" w:lineRule="auto"/>
              <w:rPr>
                <w:sz w:val="24"/>
                <w:szCs w:val="24"/>
                <w:lang w:val="fr-FR"/>
              </w:rPr>
            </w:pPr>
            <w:r w:rsidRPr="00A17786">
              <w:rPr>
                <w:sz w:val="24"/>
                <w:szCs w:val="24"/>
                <w:lang w:val="fr-FR"/>
              </w:rPr>
              <w:t>Rue, No</w:t>
            </w:r>
          </w:p>
        </w:tc>
        <w:tc>
          <w:tcPr>
            <w:tcW w:w="3186" w:type="dxa"/>
            <w:vAlign w:val="center"/>
          </w:tcPr>
          <w:p w:rsidR="002275CE" w:rsidRPr="00A17786" w:rsidRDefault="002275CE" w:rsidP="00CD5C1A">
            <w:pPr>
              <w:spacing w:line="276" w:lineRule="auto"/>
              <w:rPr>
                <w:sz w:val="24"/>
                <w:szCs w:val="24"/>
                <w:lang w:val="fr-FR"/>
              </w:rPr>
            </w:pPr>
          </w:p>
        </w:tc>
      </w:tr>
      <w:tr w:rsidR="002275CE" w:rsidRPr="00A17786" w:rsidTr="00CD5C1A">
        <w:tc>
          <w:tcPr>
            <w:tcW w:w="3978" w:type="dxa"/>
            <w:vMerge/>
            <w:vAlign w:val="center"/>
          </w:tcPr>
          <w:p w:rsidR="002275CE" w:rsidRPr="00A17786" w:rsidRDefault="002275CE" w:rsidP="00CD5C1A">
            <w:pPr>
              <w:spacing w:line="276" w:lineRule="auto"/>
              <w:rPr>
                <w:sz w:val="24"/>
                <w:szCs w:val="24"/>
                <w:lang w:val="fr-FR"/>
              </w:rPr>
            </w:pPr>
          </w:p>
        </w:tc>
        <w:tc>
          <w:tcPr>
            <w:tcW w:w="1980" w:type="dxa"/>
            <w:gridSpan w:val="2"/>
            <w:vAlign w:val="center"/>
          </w:tcPr>
          <w:p w:rsidR="002275CE" w:rsidRPr="00A17786" w:rsidRDefault="002275CE" w:rsidP="00CD5C1A">
            <w:pPr>
              <w:spacing w:line="276" w:lineRule="auto"/>
              <w:rPr>
                <w:sz w:val="24"/>
                <w:szCs w:val="24"/>
                <w:lang w:val="fr-FR"/>
              </w:rPr>
            </w:pPr>
            <w:r w:rsidRPr="00A17786">
              <w:rPr>
                <w:sz w:val="24"/>
                <w:szCs w:val="24"/>
                <w:lang w:val="fr-FR"/>
              </w:rPr>
              <w:t>Ville, code postal</w:t>
            </w:r>
          </w:p>
        </w:tc>
        <w:tc>
          <w:tcPr>
            <w:tcW w:w="3186" w:type="dxa"/>
            <w:vAlign w:val="center"/>
          </w:tcPr>
          <w:p w:rsidR="002275CE" w:rsidRPr="00A17786" w:rsidRDefault="002275CE" w:rsidP="00CD5C1A">
            <w:pPr>
              <w:spacing w:line="276" w:lineRule="auto"/>
              <w:rPr>
                <w:sz w:val="24"/>
                <w:szCs w:val="24"/>
                <w:lang w:val="fr-FR"/>
              </w:rPr>
            </w:pPr>
          </w:p>
        </w:tc>
      </w:tr>
      <w:tr w:rsidR="002275CE" w:rsidRPr="00A17786" w:rsidTr="00CD5C1A">
        <w:tc>
          <w:tcPr>
            <w:tcW w:w="3978" w:type="dxa"/>
            <w:vMerge/>
            <w:vAlign w:val="center"/>
          </w:tcPr>
          <w:p w:rsidR="002275CE" w:rsidRPr="00A17786" w:rsidRDefault="002275CE" w:rsidP="00CD5C1A">
            <w:pPr>
              <w:spacing w:line="276" w:lineRule="auto"/>
              <w:rPr>
                <w:sz w:val="24"/>
                <w:szCs w:val="24"/>
                <w:lang w:val="fr-FR"/>
              </w:rPr>
            </w:pPr>
          </w:p>
        </w:tc>
        <w:tc>
          <w:tcPr>
            <w:tcW w:w="1980" w:type="dxa"/>
            <w:gridSpan w:val="2"/>
            <w:vAlign w:val="center"/>
          </w:tcPr>
          <w:p w:rsidR="002275CE" w:rsidRPr="00A17786" w:rsidRDefault="002275CE" w:rsidP="00CD5C1A">
            <w:pPr>
              <w:spacing w:line="276" w:lineRule="auto"/>
              <w:rPr>
                <w:sz w:val="24"/>
                <w:szCs w:val="24"/>
                <w:lang w:val="fr-FR"/>
              </w:rPr>
            </w:pPr>
            <w:r w:rsidRPr="00A17786">
              <w:rPr>
                <w:sz w:val="24"/>
                <w:szCs w:val="24"/>
                <w:lang w:val="fr-FR"/>
              </w:rPr>
              <w:t>Pays</w:t>
            </w:r>
          </w:p>
        </w:tc>
        <w:tc>
          <w:tcPr>
            <w:tcW w:w="3186" w:type="dxa"/>
            <w:vAlign w:val="center"/>
          </w:tcPr>
          <w:p w:rsidR="002275CE" w:rsidRPr="00A17786" w:rsidRDefault="002275CE" w:rsidP="00CD5C1A">
            <w:pPr>
              <w:spacing w:line="276" w:lineRule="auto"/>
              <w:rPr>
                <w:sz w:val="24"/>
                <w:szCs w:val="24"/>
                <w:lang w:val="fr-FR"/>
              </w:rPr>
            </w:pPr>
          </w:p>
        </w:tc>
      </w:tr>
      <w:tr w:rsidR="002275CE" w:rsidRPr="00A17786" w:rsidTr="00CD5C1A">
        <w:tc>
          <w:tcPr>
            <w:tcW w:w="3978" w:type="dxa"/>
            <w:vAlign w:val="center"/>
          </w:tcPr>
          <w:p w:rsidR="002275CE" w:rsidRPr="00A17786" w:rsidRDefault="002275CE" w:rsidP="00CD5C1A">
            <w:pPr>
              <w:spacing w:line="276" w:lineRule="auto"/>
              <w:rPr>
                <w:sz w:val="24"/>
                <w:szCs w:val="24"/>
                <w:lang w:val="fr-FR"/>
              </w:rPr>
            </w:pPr>
            <w:r w:rsidRPr="00A17786">
              <w:rPr>
                <w:sz w:val="24"/>
                <w:szCs w:val="24"/>
                <w:lang w:val="fr-FR"/>
              </w:rPr>
              <w:t>Téléphone(s)</w:t>
            </w:r>
          </w:p>
        </w:tc>
        <w:tc>
          <w:tcPr>
            <w:tcW w:w="5166" w:type="dxa"/>
            <w:gridSpan w:val="3"/>
            <w:vAlign w:val="center"/>
          </w:tcPr>
          <w:p w:rsidR="002275CE" w:rsidRPr="00A17786" w:rsidRDefault="002275CE" w:rsidP="00CD5C1A">
            <w:pPr>
              <w:spacing w:line="276" w:lineRule="auto"/>
              <w:rPr>
                <w:sz w:val="24"/>
                <w:szCs w:val="24"/>
                <w:lang w:val="fr-FR"/>
              </w:rPr>
            </w:pPr>
          </w:p>
        </w:tc>
      </w:tr>
      <w:tr w:rsidR="002275CE" w:rsidRPr="00A17786" w:rsidTr="00CD5C1A">
        <w:tc>
          <w:tcPr>
            <w:tcW w:w="3978" w:type="dxa"/>
            <w:vAlign w:val="center"/>
          </w:tcPr>
          <w:p w:rsidR="002275CE" w:rsidRPr="00A17786" w:rsidRDefault="002275CE" w:rsidP="00CD5C1A">
            <w:pPr>
              <w:spacing w:line="276" w:lineRule="auto"/>
              <w:rPr>
                <w:sz w:val="24"/>
                <w:szCs w:val="24"/>
                <w:lang w:val="fr-FR"/>
              </w:rPr>
            </w:pPr>
            <w:r w:rsidRPr="00A17786">
              <w:rPr>
                <w:sz w:val="24"/>
                <w:szCs w:val="24"/>
                <w:lang w:val="fr-FR"/>
              </w:rPr>
              <w:t>Adresse électronique</w:t>
            </w:r>
          </w:p>
        </w:tc>
        <w:tc>
          <w:tcPr>
            <w:tcW w:w="5166" w:type="dxa"/>
            <w:gridSpan w:val="3"/>
            <w:vAlign w:val="center"/>
          </w:tcPr>
          <w:p w:rsidR="002275CE" w:rsidRPr="00A17786" w:rsidRDefault="002275CE" w:rsidP="00CD5C1A">
            <w:pPr>
              <w:spacing w:line="276" w:lineRule="auto"/>
              <w:rPr>
                <w:sz w:val="24"/>
                <w:szCs w:val="24"/>
                <w:lang w:val="fr-FR"/>
              </w:rPr>
            </w:pPr>
          </w:p>
        </w:tc>
      </w:tr>
      <w:tr w:rsidR="002275CE" w:rsidRPr="00E82808" w:rsidTr="00CD5C1A">
        <w:tc>
          <w:tcPr>
            <w:tcW w:w="3978" w:type="dxa"/>
            <w:vAlign w:val="center"/>
          </w:tcPr>
          <w:p w:rsidR="002275CE" w:rsidRPr="00A17786" w:rsidRDefault="002275CE" w:rsidP="00CD5C1A">
            <w:pPr>
              <w:spacing w:line="276" w:lineRule="auto"/>
              <w:rPr>
                <w:sz w:val="24"/>
                <w:szCs w:val="24"/>
                <w:lang w:val="fr-FR"/>
              </w:rPr>
            </w:pPr>
            <w:r w:rsidRPr="00A17786">
              <w:rPr>
                <w:sz w:val="24"/>
                <w:szCs w:val="24"/>
                <w:lang w:val="fr-FR"/>
              </w:rPr>
              <w:t>Nom, prénom du Directeur Général</w:t>
            </w:r>
          </w:p>
        </w:tc>
        <w:tc>
          <w:tcPr>
            <w:tcW w:w="5166" w:type="dxa"/>
            <w:gridSpan w:val="3"/>
            <w:vAlign w:val="center"/>
          </w:tcPr>
          <w:p w:rsidR="002275CE" w:rsidRPr="00A17786" w:rsidRDefault="002275CE" w:rsidP="00CD5C1A">
            <w:pPr>
              <w:spacing w:line="276" w:lineRule="auto"/>
              <w:rPr>
                <w:sz w:val="24"/>
                <w:szCs w:val="24"/>
                <w:lang w:val="fr-FR"/>
              </w:rPr>
            </w:pPr>
          </w:p>
        </w:tc>
      </w:tr>
      <w:tr w:rsidR="002275CE" w:rsidRPr="00E82808" w:rsidTr="00CD5C1A">
        <w:tc>
          <w:tcPr>
            <w:tcW w:w="3978" w:type="dxa"/>
            <w:vAlign w:val="center"/>
          </w:tcPr>
          <w:p w:rsidR="002275CE" w:rsidRPr="00A17786" w:rsidRDefault="002275CE" w:rsidP="00CD5C1A">
            <w:pPr>
              <w:spacing w:line="276" w:lineRule="auto"/>
              <w:rPr>
                <w:sz w:val="24"/>
                <w:szCs w:val="24"/>
                <w:lang w:val="fr-FR"/>
              </w:rPr>
            </w:pPr>
            <w:r w:rsidRPr="00A17786">
              <w:rPr>
                <w:sz w:val="24"/>
                <w:szCs w:val="24"/>
                <w:lang w:val="fr-FR"/>
              </w:rPr>
              <w:t>Niveau(x) Académique(s)</w:t>
            </w:r>
          </w:p>
        </w:tc>
        <w:tc>
          <w:tcPr>
            <w:tcW w:w="5166" w:type="dxa"/>
            <w:gridSpan w:val="3"/>
            <w:vAlign w:val="center"/>
          </w:tcPr>
          <w:p w:rsidR="002275CE" w:rsidRPr="00A17786" w:rsidRDefault="002275CE" w:rsidP="00CD5C1A">
            <w:pPr>
              <w:spacing w:line="276" w:lineRule="auto"/>
              <w:rPr>
                <w:sz w:val="24"/>
                <w:szCs w:val="24"/>
                <w:lang w:val="fr-FR"/>
              </w:rPr>
            </w:pPr>
            <w:r w:rsidRPr="00A17786">
              <w:rPr>
                <w:sz w:val="24"/>
                <w:szCs w:val="24"/>
                <w:lang w:val="fr-FR"/>
              </w:rPr>
              <w:t>(titre(s) du ou des diplômes)</w:t>
            </w:r>
          </w:p>
        </w:tc>
      </w:tr>
      <w:tr w:rsidR="002275CE" w:rsidRPr="00A17786" w:rsidTr="00CD5C1A">
        <w:tc>
          <w:tcPr>
            <w:tcW w:w="3978" w:type="dxa"/>
            <w:vMerge w:val="restart"/>
            <w:vAlign w:val="center"/>
          </w:tcPr>
          <w:p w:rsidR="00CA2933" w:rsidRPr="00A17786" w:rsidRDefault="00CA2933" w:rsidP="00CD5C1A">
            <w:pPr>
              <w:spacing w:line="276" w:lineRule="auto"/>
              <w:rPr>
                <w:sz w:val="24"/>
                <w:szCs w:val="24"/>
                <w:lang w:val="fr-FR"/>
              </w:rPr>
            </w:pPr>
            <w:r w:rsidRPr="00A17786">
              <w:rPr>
                <w:sz w:val="24"/>
                <w:szCs w:val="24"/>
                <w:lang w:val="fr-FR"/>
              </w:rPr>
              <w:t>Adresse complète</w:t>
            </w:r>
            <w:r w:rsidR="002275CE" w:rsidRPr="00A17786">
              <w:rPr>
                <w:sz w:val="24"/>
                <w:szCs w:val="24"/>
                <w:lang w:val="fr-FR"/>
              </w:rPr>
              <w:t xml:space="preserve"> du Directeur Général</w:t>
            </w:r>
          </w:p>
        </w:tc>
        <w:tc>
          <w:tcPr>
            <w:tcW w:w="1980" w:type="dxa"/>
            <w:gridSpan w:val="2"/>
            <w:vAlign w:val="center"/>
          </w:tcPr>
          <w:p w:rsidR="00CA2933" w:rsidRPr="00A17786" w:rsidRDefault="00CA2933" w:rsidP="00CD5C1A">
            <w:pPr>
              <w:spacing w:line="276" w:lineRule="auto"/>
              <w:rPr>
                <w:sz w:val="24"/>
                <w:szCs w:val="24"/>
                <w:lang w:val="fr-FR"/>
              </w:rPr>
            </w:pPr>
            <w:r w:rsidRPr="00A17786">
              <w:rPr>
                <w:sz w:val="24"/>
                <w:szCs w:val="24"/>
                <w:lang w:val="fr-FR"/>
              </w:rPr>
              <w:t>Rue, No</w:t>
            </w:r>
          </w:p>
        </w:tc>
        <w:tc>
          <w:tcPr>
            <w:tcW w:w="3186" w:type="dxa"/>
            <w:vAlign w:val="center"/>
          </w:tcPr>
          <w:p w:rsidR="00CA2933" w:rsidRPr="00A17786" w:rsidRDefault="00CA2933" w:rsidP="00CD5C1A">
            <w:pPr>
              <w:spacing w:line="276" w:lineRule="auto"/>
              <w:rPr>
                <w:sz w:val="24"/>
                <w:szCs w:val="24"/>
                <w:lang w:val="fr-FR"/>
              </w:rPr>
            </w:pPr>
          </w:p>
        </w:tc>
      </w:tr>
      <w:tr w:rsidR="002275CE" w:rsidRPr="00A17786" w:rsidTr="00CD5C1A">
        <w:tc>
          <w:tcPr>
            <w:tcW w:w="3978" w:type="dxa"/>
            <w:vMerge/>
            <w:vAlign w:val="center"/>
          </w:tcPr>
          <w:p w:rsidR="00CA2933" w:rsidRPr="00A17786" w:rsidRDefault="00CA2933" w:rsidP="00CD5C1A">
            <w:pPr>
              <w:spacing w:line="276" w:lineRule="auto"/>
              <w:rPr>
                <w:sz w:val="24"/>
                <w:szCs w:val="24"/>
                <w:lang w:val="fr-FR"/>
              </w:rPr>
            </w:pPr>
          </w:p>
        </w:tc>
        <w:tc>
          <w:tcPr>
            <w:tcW w:w="1980" w:type="dxa"/>
            <w:gridSpan w:val="2"/>
            <w:vAlign w:val="center"/>
          </w:tcPr>
          <w:p w:rsidR="00CA2933" w:rsidRPr="00A17786" w:rsidRDefault="00CA2933" w:rsidP="00CD5C1A">
            <w:pPr>
              <w:spacing w:line="276" w:lineRule="auto"/>
              <w:rPr>
                <w:sz w:val="24"/>
                <w:szCs w:val="24"/>
                <w:lang w:val="fr-FR"/>
              </w:rPr>
            </w:pPr>
            <w:r w:rsidRPr="00A17786">
              <w:rPr>
                <w:sz w:val="24"/>
                <w:szCs w:val="24"/>
                <w:lang w:val="fr-FR"/>
              </w:rPr>
              <w:t>Ville, code postal</w:t>
            </w:r>
          </w:p>
        </w:tc>
        <w:tc>
          <w:tcPr>
            <w:tcW w:w="3186" w:type="dxa"/>
            <w:vAlign w:val="center"/>
          </w:tcPr>
          <w:p w:rsidR="00CA2933" w:rsidRPr="00A17786" w:rsidRDefault="00CA2933" w:rsidP="00CD5C1A">
            <w:pPr>
              <w:spacing w:line="276" w:lineRule="auto"/>
              <w:rPr>
                <w:sz w:val="24"/>
                <w:szCs w:val="24"/>
                <w:lang w:val="fr-FR"/>
              </w:rPr>
            </w:pPr>
          </w:p>
        </w:tc>
      </w:tr>
      <w:tr w:rsidR="002275CE" w:rsidRPr="00A17786" w:rsidTr="00CD5C1A">
        <w:tc>
          <w:tcPr>
            <w:tcW w:w="3978" w:type="dxa"/>
            <w:vMerge/>
            <w:vAlign w:val="center"/>
          </w:tcPr>
          <w:p w:rsidR="00CA2933" w:rsidRPr="00A17786" w:rsidRDefault="00CA2933" w:rsidP="00CD5C1A">
            <w:pPr>
              <w:spacing w:line="276" w:lineRule="auto"/>
              <w:rPr>
                <w:sz w:val="24"/>
                <w:szCs w:val="24"/>
                <w:lang w:val="fr-FR"/>
              </w:rPr>
            </w:pPr>
          </w:p>
        </w:tc>
        <w:tc>
          <w:tcPr>
            <w:tcW w:w="1980" w:type="dxa"/>
            <w:gridSpan w:val="2"/>
            <w:vAlign w:val="center"/>
          </w:tcPr>
          <w:p w:rsidR="00CA2933" w:rsidRPr="00A17786" w:rsidRDefault="00CA2933" w:rsidP="00CD5C1A">
            <w:pPr>
              <w:spacing w:line="276" w:lineRule="auto"/>
              <w:rPr>
                <w:sz w:val="24"/>
                <w:szCs w:val="24"/>
                <w:lang w:val="fr-FR"/>
              </w:rPr>
            </w:pPr>
            <w:r w:rsidRPr="00A17786">
              <w:rPr>
                <w:sz w:val="24"/>
                <w:szCs w:val="24"/>
                <w:lang w:val="fr-FR"/>
              </w:rPr>
              <w:t>Pays</w:t>
            </w:r>
          </w:p>
        </w:tc>
        <w:tc>
          <w:tcPr>
            <w:tcW w:w="3186" w:type="dxa"/>
            <w:vAlign w:val="center"/>
          </w:tcPr>
          <w:p w:rsidR="00CA2933" w:rsidRPr="00A17786" w:rsidRDefault="00CA2933" w:rsidP="00CD5C1A">
            <w:pPr>
              <w:spacing w:line="276" w:lineRule="auto"/>
              <w:rPr>
                <w:sz w:val="24"/>
                <w:szCs w:val="24"/>
                <w:lang w:val="fr-FR"/>
              </w:rPr>
            </w:pPr>
          </w:p>
        </w:tc>
      </w:tr>
      <w:tr w:rsidR="002275CE" w:rsidRPr="00E82808" w:rsidTr="00CD5C1A">
        <w:tc>
          <w:tcPr>
            <w:tcW w:w="3978" w:type="dxa"/>
            <w:vAlign w:val="center"/>
          </w:tcPr>
          <w:p w:rsidR="002275CE" w:rsidRPr="00A17786" w:rsidRDefault="002275CE" w:rsidP="00CD5C1A">
            <w:pPr>
              <w:spacing w:line="276" w:lineRule="auto"/>
              <w:rPr>
                <w:sz w:val="24"/>
                <w:szCs w:val="24"/>
                <w:lang w:val="fr-FR"/>
              </w:rPr>
            </w:pPr>
            <w:r w:rsidRPr="00A17786">
              <w:rPr>
                <w:sz w:val="24"/>
                <w:szCs w:val="24"/>
                <w:lang w:val="fr-FR"/>
              </w:rPr>
              <w:t>Nom, prénom du Directeur Technique</w:t>
            </w:r>
          </w:p>
        </w:tc>
        <w:tc>
          <w:tcPr>
            <w:tcW w:w="5166" w:type="dxa"/>
            <w:gridSpan w:val="3"/>
            <w:vAlign w:val="center"/>
          </w:tcPr>
          <w:p w:rsidR="002275CE" w:rsidRPr="00A17786" w:rsidRDefault="002275CE" w:rsidP="00CD5C1A">
            <w:pPr>
              <w:spacing w:line="276" w:lineRule="auto"/>
              <w:rPr>
                <w:sz w:val="24"/>
                <w:szCs w:val="24"/>
                <w:lang w:val="fr-FR"/>
              </w:rPr>
            </w:pPr>
          </w:p>
        </w:tc>
      </w:tr>
      <w:tr w:rsidR="002275CE" w:rsidRPr="00E82808" w:rsidTr="00CD5C1A">
        <w:tc>
          <w:tcPr>
            <w:tcW w:w="3978" w:type="dxa"/>
            <w:vAlign w:val="center"/>
          </w:tcPr>
          <w:p w:rsidR="002275CE" w:rsidRPr="00A17786" w:rsidRDefault="002275CE" w:rsidP="00CD5C1A">
            <w:pPr>
              <w:spacing w:line="276" w:lineRule="auto"/>
              <w:rPr>
                <w:sz w:val="24"/>
                <w:szCs w:val="24"/>
                <w:lang w:val="fr-FR"/>
              </w:rPr>
            </w:pPr>
            <w:r w:rsidRPr="00A17786">
              <w:rPr>
                <w:sz w:val="24"/>
                <w:szCs w:val="24"/>
                <w:lang w:val="fr-FR"/>
              </w:rPr>
              <w:t>Niveau(x) Académique(s)</w:t>
            </w:r>
          </w:p>
        </w:tc>
        <w:tc>
          <w:tcPr>
            <w:tcW w:w="5166" w:type="dxa"/>
            <w:gridSpan w:val="3"/>
            <w:vAlign w:val="center"/>
          </w:tcPr>
          <w:p w:rsidR="002275CE" w:rsidRPr="00A17786" w:rsidRDefault="002275CE" w:rsidP="00CD5C1A">
            <w:pPr>
              <w:spacing w:line="276" w:lineRule="auto"/>
              <w:rPr>
                <w:sz w:val="24"/>
                <w:szCs w:val="24"/>
                <w:lang w:val="fr-FR"/>
              </w:rPr>
            </w:pPr>
            <w:r w:rsidRPr="00A17786">
              <w:rPr>
                <w:sz w:val="24"/>
                <w:szCs w:val="24"/>
                <w:lang w:val="fr-FR"/>
              </w:rPr>
              <w:t>(titre(s) du ou des diplômes)</w:t>
            </w:r>
          </w:p>
        </w:tc>
      </w:tr>
      <w:tr w:rsidR="00CA2933" w:rsidRPr="00E82808" w:rsidTr="00CD5C1A">
        <w:tc>
          <w:tcPr>
            <w:tcW w:w="3978" w:type="dxa"/>
            <w:vAlign w:val="center"/>
          </w:tcPr>
          <w:p w:rsidR="00CA2933" w:rsidRPr="00A17786" w:rsidRDefault="00CA2933" w:rsidP="00CD5C1A">
            <w:pPr>
              <w:spacing w:line="276" w:lineRule="auto"/>
              <w:rPr>
                <w:sz w:val="24"/>
                <w:szCs w:val="24"/>
                <w:lang w:val="fr-FR"/>
              </w:rPr>
            </w:pPr>
            <w:r w:rsidRPr="00A17786">
              <w:rPr>
                <w:sz w:val="24"/>
                <w:szCs w:val="24"/>
                <w:lang w:val="fr-FR"/>
              </w:rPr>
              <w:t>Secteur d'Intervention</w:t>
            </w:r>
          </w:p>
        </w:tc>
        <w:tc>
          <w:tcPr>
            <w:tcW w:w="5166" w:type="dxa"/>
            <w:gridSpan w:val="3"/>
            <w:vAlign w:val="center"/>
          </w:tcPr>
          <w:p w:rsidR="00CA2933" w:rsidRPr="00A17786" w:rsidRDefault="00CA2933" w:rsidP="00CD5C1A">
            <w:pPr>
              <w:spacing w:line="276" w:lineRule="auto"/>
              <w:rPr>
                <w:sz w:val="24"/>
                <w:szCs w:val="24"/>
                <w:lang w:val="fr-FR"/>
              </w:rPr>
            </w:pPr>
            <w:r w:rsidRPr="00A17786">
              <w:rPr>
                <w:sz w:val="24"/>
                <w:szCs w:val="24"/>
                <w:lang w:val="fr-FR"/>
              </w:rPr>
              <w:t xml:space="preserve">(fournir </w:t>
            </w:r>
            <w:r w:rsidR="002275CE" w:rsidRPr="00A17786">
              <w:rPr>
                <w:sz w:val="24"/>
                <w:szCs w:val="24"/>
                <w:lang w:val="fr-FR"/>
              </w:rPr>
              <w:t xml:space="preserve">suivant </w:t>
            </w:r>
            <w:r w:rsidRPr="00A17786">
              <w:rPr>
                <w:sz w:val="24"/>
                <w:szCs w:val="24"/>
                <w:lang w:val="fr-FR"/>
              </w:rPr>
              <w:t>liste en annexe)</w:t>
            </w:r>
          </w:p>
        </w:tc>
      </w:tr>
      <w:tr w:rsidR="00CA2933" w:rsidRPr="00A17786" w:rsidTr="00CD5C1A">
        <w:tc>
          <w:tcPr>
            <w:tcW w:w="3978" w:type="dxa"/>
            <w:vMerge w:val="restart"/>
            <w:vAlign w:val="center"/>
          </w:tcPr>
          <w:p w:rsidR="00CA2933" w:rsidRPr="00A17786" w:rsidRDefault="00CA2933" w:rsidP="00CD5C1A">
            <w:pPr>
              <w:spacing w:line="276" w:lineRule="auto"/>
              <w:rPr>
                <w:sz w:val="24"/>
                <w:szCs w:val="24"/>
                <w:lang w:val="fr-FR"/>
              </w:rPr>
            </w:pPr>
            <w:r w:rsidRPr="00A17786">
              <w:rPr>
                <w:sz w:val="24"/>
                <w:szCs w:val="24"/>
                <w:lang w:val="fr-FR"/>
              </w:rPr>
              <w:t>Domaines d'expertise</w:t>
            </w:r>
          </w:p>
        </w:tc>
        <w:tc>
          <w:tcPr>
            <w:tcW w:w="1080" w:type="dxa"/>
            <w:vAlign w:val="center"/>
          </w:tcPr>
          <w:p w:rsidR="00CA2933" w:rsidRPr="00A17786" w:rsidRDefault="00CA2933" w:rsidP="00CD5C1A">
            <w:pPr>
              <w:spacing w:line="276" w:lineRule="auto"/>
              <w:rPr>
                <w:sz w:val="24"/>
                <w:szCs w:val="24"/>
                <w:lang w:val="fr-FR"/>
              </w:rPr>
            </w:pPr>
            <w:r w:rsidRPr="00A17786">
              <w:rPr>
                <w:sz w:val="24"/>
                <w:szCs w:val="24"/>
                <w:lang w:val="fr-FR"/>
              </w:rPr>
              <w:t>(i)</w:t>
            </w:r>
          </w:p>
        </w:tc>
        <w:tc>
          <w:tcPr>
            <w:tcW w:w="4086" w:type="dxa"/>
            <w:gridSpan w:val="2"/>
            <w:vAlign w:val="center"/>
          </w:tcPr>
          <w:p w:rsidR="00CA2933" w:rsidRPr="00A17786" w:rsidRDefault="00CA2933" w:rsidP="00CD5C1A">
            <w:pPr>
              <w:spacing w:line="276" w:lineRule="auto"/>
              <w:rPr>
                <w:sz w:val="24"/>
                <w:szCs w:val="24"/>
                <w:lang w:val="fr-FR"/>
              </w:rPr>
            </w:pPr>
          </w:p>
        </w:tc>
      </w:tr>
      <w:tr w:rsidR="00CA2933" w:rsidRPr="00A17786" w:rsidTr="00CD5C1A">
        <w:tc>
          <w:tcPr>
            <w:tcW w:w="3978" w:type="dxa"/>
            <w:vMerge/>
            <w:vAlign w:val="center"/>
          </w:tcPr>
          <w:p w:rsidR="00CA2933" w:rsidRPr="00A17786" w:rsidRDefault="00CA2933" w:rsidP="00CD5C1A">
            <w:pPr>
              <w:spacing w:line="276" w:lineRule="auto"/>
              <w:rPr>
                <w:sz w:val="24"/>
                <w:szCs w:val="24"/>
                <w:lang w:val="fr-FR"/>
              </w:rPr>
            </w:pPr>
          </w:p>
        </w:tc>
        <w:tc>
          <w:tcPr>
            <w:tcW w:w="1080" w:type="dxa"/>
            <w:vAlign w:val="center"/>
          </w:tcPr>
          <w:p w:rsidR="00CA2933" w:rsidRPr="00A17786" w:rsidRDefault="00CA2933" w:rsidP="00CD5C1A">
            <w:pPr>
              <w:spacing w:line="276" w:lineRule="auto"/>
              <w:rPr>
                <w:sz w:val="24"/>
                <w:szCs w:val="24"/>
                <w:lang w:val="fr-FR"/>
              </w:rPr>
            </w:pPr>
            <w:r w:rsidRPr="00A17786">
              <w:rPr>
                <w:sz w:val="24"/>
                <w:szCs w:val="24"/>
                <w:lang w:val="fr-FR"/>
              </w:rPr>
              <w:t>(ii)</w:t>
            </w:r>
          </w:p>
        </w:tc>
        <w:tc>
          <w:tcPr>
            <w:tcW w:w="4086" w:type="dxa"/>
            <w:gridSpan w:val="2"/>
            <w:vAlign w:val="center"/>
          </w:tcPr>
          <w:p w:rsidR="00CA2933" w:rsidRPr="00A17786" w:rsidRDefault="00CA2933" w:rsidP="00CD5C1A">
            <w:pPr>
              <w:spacing w:line="276" w:lineRule="auto"/>
              <w:rPr>
                <w:sz w:val="24"/>
                <w:szCs w:val="24"/>
                <w:lang w:val="fr-FR"/>
              </w:rPr>
            </w:pPr>
          </w:p>
        </w:tc>
      </w:tr>
      <w:tr w:rsidR="00CA2933" w:rsidRPr="00A17786" w:rsidTr="00CD5C1A">
        <w:tc>
          <w:tcPr>
            <w:tcW w:w="3978" w:type="dxa"/>
            <w:vMerge/>
            <w:vAlign w:val="center"/>
          </w:tcPr>
          <w:p w:rsidR="00CA2933" w:rsidRPr="00A17786" w:rsidRDefault="00CA2933" w:rsidP="00CD5C1A">
            <w:pPr>
              <w:spacing w:line="276" w:lineRule="auto"/>
              <w:rPr>
                <w:sz w:val="24"/>
                <w:szCs w:val="24"/>
                <w:lang w:val="fr-FR"/>
              </w:rPr>
            </w:pPr>
          </w:p>
        </w:tc>
        <w:tc>
          <w:tcPr>
            <w:tcW w:w="1080" w:type="dxa"/>
            <w:vAlign w:val="center"/>
          </w:tcPr>
          <w:p w:rsidR="00CA2933" w:rsidRPr="00A17786" w:rsidRDefault="00CA2933" w:rsidP="00CD5C1A">
            <w:pPr>
              <w:spacing w:line="276" w:lineRule="auto"/>
              <w:rPr>
                <w:sz w:val="24"/>
                <w:szCs w:val="24"/>
                <w:lang w:val="fr-FR"/>
              </w:rPr>
            </w:pPr>
            <w:r w:rsidRPr="00A17786">
              <w:rPr>
                <w:sz w:val="24"/>
                <w:szCs w:val="24"/>
                <w:lang w:val="fr-FR"/>
              </w:rPr>
              <w:t>(iii)</w:t>
            </w:r>
          </w:p>
        </w:tc>
        <w:tc>
          <w:tcPr>
            <w:tcW w:w="4086" w:type="dxa"/>
            <w:gridSpan w:val="2"/>
            <w:vAlign w:val="center"/>
          </w:tcPr>
          <w:p w:rsidR="00CA2933" w:rsidRPr="00A17786" w:rsidRDefault="00CA2933" w:rsidP="00CD5C1A">
            <w:pPr>
              <w:spacing w:line="276" w:lineRule="auto"/>
              <w:rPr>
                <w:sz w:val="24"/>
                <w:szCs w:val="24"/>
                <w:lang w:val="fr-FR"/>
              </w:rPr>
            </w:pPr>
          </w:p>
        </w:tc>
      </w:tr>
      <w:tr w:rsidR="00CA2933" w:rsidRPr="00A17786" w:rsidTr="00CD5C1A">
        <w:tc>
          <w:tcPr>
            <w:tcW w:w="3978" w:type="dxa"/>
            <w:vMerge w:val="restart"/>
            <w:vAlign w:val="center"/>
          </w:tcPr>
          <w:p w:rsidR="00CA2933" w:rsidRPr="00A17786" w:rsidRDefault="00CA2933" w:rsidP="00CD5C1A">
            <w:pPr>
              <w:spacing w:line="276" w:lineRule="auto"/>
              <w:rPr>
                <w:sz w:val="24"/>
                <w:szCs w:val="24"/>
                <w:lang w:val="fr-FR"/>
              </w:rPr>
            </w:pPr>
            <w:r w:rsidRPr="00A17786">
              <w:rPr>
                <w:sz w:val="24"/>
                <w:szCs w:val="24"/>
                <w:lang w:val="fr-FR"/>
              </w:rPr>
              <w:t xml:space="preserve">Années d'expériences </w:t>
            </w:r>
            <w:r w:rsidR="002275CE" w:rsidRPr="00A17786">
              <w:rPr>
                <w:sz w:val="24"/>
                <w:szCs w:val="24"/>
                <w:lang w:val="fr-FR"/>
              </w:rPr>
              <w:t xml:space="preserve">de la firme </w:t>
            </w:r>
            <w:r w:rsidRPr="00A17786">
              <w:rPr>
                <w:sz w:val="24"/>
                <w:szCs w:val="24"/>
                <w:lang w:val="fr-FR"/>
              </w:rPr>
              <w:t>par domaine d'expertise</w:t>
            </w:r>
          </w:p>
        </w:tc>
        <w:tc>
          <w:tcPr>
            <w:tcW w:w="1080" w:type="dxa"/>
            <w:vAlign w:val="center"/>
          </w:tcPr>
          <w:p w:rsidR="00CA2933" w:rsidRPr="00A17786" w:rsidRDefault="00CA2933" w:rsidP="00CD5C1A">
            <w:pPr>
              <w:spacing w:line="276" w:lineRule="auto"/>
              <w:rPr>
                <w:sz w:val="24"/>
                <w:szCs w:val="24"/>
                <w:lang w:val="fr-FR"/>
              </w:rPr>
            </w:pPr>
            <w:r w:rsidRPr="00A17786">
              <w:rPr>
                <w:sz w:val="24"/>
                <w:szCs w:val="24"/>
                <w:lang w:val="fr-FR"/>
              </w:rPr>
              <w:t>(i)</w:t>
            </w:r>
          </w:p>
        </w:tc>
        <w:tc>
          <w:tcPr>
            <w:tcW w:w="4086" w:type="dxa"/>
            <w:gridSpan w:val="2"/>
            <w:vAlign w:val="center"/>
          </w:tcPr>
          <w:p w:rsidR="00CA2933" w:rsidRPr="00A17786" w:rsidRDefault="00CA2933" w:rsidP="00CD5C1A">
            <w:pPr>
              <w:spacing w:line="276" w:lineRule="auto"/>
              <w:rPr>
                <w:sz w:val="24"/>
                <w:szCs w:val="24"/>
                <w:lang w:val="fr-FR"/>
              </w:rPr>
            </w:pPr>
          </w:p>
        </w:tc>
      </w:tr>
      <w:tr w:rsidR="00CA2933" w:rsidRPr="00A17786" w:rsidTr="00CD5C1A">
        <w:tc>
          <w:tcPr>
            <w:tcW w:w="3978" w:type="dxa"/>
            <w:vMerge/>
            <w:vAlign w:val="center"/>
          </w:tcPr>
          <w:p w:rsidR="00CA2933" w:rsidRPr="00A17786" w:rsidRDefault="00CA2933" w:rsidP="00CD5C1A">
            <w:pPr>
              <w:spacing w:line="276" w:lineRule="auto"/>
              <w:rPr>
                <w:sz w:val="24"/>
                <w:szCs w:val="24"/>
                <w:lang w:val="fr-FR"/>
              </w:rPr>
            </w:pPr>
          </w:p>
        </w:tc>
        <w:tc>
          <w:tcPr>
            <w:tcW w:w="1080" w:type="dxa"/>
            <w:vAlign w:val="center"/>
          </w:tcPr>
          <w:p w:rsidR="00CA2933" w:rsidRPr="00A17786" w:rsidRDefault="00CA2933" w:rsidP="00CD5C1A">
            <w:pPr>
              <w:spacing w:line="276" w:lineRule="auto"/>
              <w:rPr>
                <w:sz w:val="24"/>
                <w:szCs w:val="24"/>
                <w:lang w:val="fr-FR"/>
              </w:rPr>
            </w:pPr>
            <w:r w:rsidRPr="00A17786">
              <w:rPr>
                <w:sz w:val="24"/>
                <w:szCs w:val="24"/>
                <w:lang w:val="fr-FR"/>
              </w:rPr>
              <w:t>(ii)</w:t>
            </w:r>
          </w:p>
        </w:tc>
        <w:tc>
          <w:tcPr>
            <w:tcW w:w="4086" w:type="dxa"/>
            <w:gridSpan w:val="2"/>
            <w:vAlign w:val="center"/>
          </w:tcPr>
          <w:p w:rsidR="00CA2933" w:rsidRPr="00A17786" w:rsidRDefault="00CA2933" w:rsidP="00CD5C1A">
            <w:pPr>
              <w:spacing w:line="276" w:lineRule="auto"/>
              <w:rPr>
                <w:sz w:val="24"/>
                <w:szCs w:val="24"/>
                <w:lang w:val="fr-FR"/>
              </w:rPr>
            </w:pPr>
          </w:p>
        </w:tc>
      </w:tr>
      <w:tr w:rsidR="00CA2933" w:rsidRPr="00A17786" w:rsidTr="00CD5C1A">
        <w:tc>
          <w:tcPr>
            <w:tcW w:w="3978" w:type="dxa"/>
            <w:vMerge/>
            <w:vAlign w:val="center"/>
          </w:tcPr>
          <w:p w:rsidR="00CA2933" w:rsidRPr="00A17786" w:rsidRDefault="00CA2933" w:rsidP="00CD5C1A">
            <w:pPr>
              <w:spacing w:line="276" w:lineRule="auto"/>
              <w:rPr>
                <w:sz w:val="24"/>
                <w:szCs w:val="24"/>
                <w:lang w:val="fr-FR"/>
              </w:rPr>
            </w:pPr>
          </w:p>
        </w:tc>
        <w:tc>
          <w:tcPr>
            <w:tcW w:w="1080" w:type="dxa"/>
            <w:vAlign w:val="center"/>
          </w:tcPr>
          <w:p w:rsidR="00CA2933" w:rsidRPr="00A17786" w:rsidRDefault="00CA2933" w:rsidP="00CD5C1A">
            <w:pPr>
              <w:spacing w:line="276" w:lineRule="auto"/>
              <w:rPr>
                <w:sz w:val="24"/>
                <w:szCs w:val="24"/>
                <w:lang w:val="fr-FR"/>
              </w:rPr>
            </w:pPr>
            <w:r w:rsidRPr="00A17786">
              <w:rPr>
                <w:sz w:val="24"/>
                <w:szCs w:val="24"/>
                <w:lang w:val="fr-FR"/>
              </w:rPr>
              <w:t>(iii)</w:t>
            </w:r>
          </w:p>
        </w:tc>
        <w:tc>
          <w:tcPr>
            <w:tcW w:w="4086" w:type="dxa"/>
            <w:gridSpan w:val="2"/>
            <w:vAlign w:val="center"/>
          </w:tcPr>
          <w:p w:rsidR="00CA2933" w:rsidRPr="00A17786" w:rsidRDefault="00CA2933" w:rsidP="00CD5C1A">
            <w:pPr>
              <w:spacing w:line="276" w:lineRule="auto"/>
              <w:rPr>
                <w:sz w:val="24"/>
                <w:szCs w:val="24"/>
                <w:lang w:val="fr-FR"/>
              </w:rPr>
            </w:pPr>
          </w:p>
        </w:tc>
      </w:tr>
    </w:tbl>
    <w:p w:rsidR="00CA2933" w:rsidRPr="00A17786" w:rsidRDefault="00CA2933" w:rsidP="00CA2933">
      <w:pPr>
        <w:ind w:left="720"/>
        <w:jc w:val="both"/>
        <w:rPr>
          <w:sz w:val="24"/>
          <w:szCs w:val="24"/>
          <w:lang w:val="fr-FR"/>
        </w:rPr>
      </w:pPr>
    </w:p>
    <w:p w:rsidR="00CA2933" w:rsidRPr="00A17786" w:rsidRDefault="00CA2933" w:rsidP="00CA2933">
      <w:pPr>
        <w:ind w:left="720"/>
        <w:jc w:val="both"/>
        <w:rPr>
          <w:sz w:val="24"/>
          <w:szCs w:val="24"/>
          <w:lang w:val="fr-FR"/>
        </w:rPr>
      </w:pPr>
      <w:r w:rsidRPr="00A17786">
        <w:rPr>
          <w:sz w:val="24"/>
          <w:szCs w:val="24"/>
          <w:lang w:val="fr-FR"/>
        </w:rPr>
        <w:t xml:space="preserve">Un curriculum vitae détaillé </w:t>
      </w:r>
      <w:r w:rsidR="002275CE" w:rsidRPr="00A17786">
        <w:rPr>
          <w:sz w:val="24"/>
          <w:szCs w:val="24"/>
          <w:lang w:val="fr-FR"/>
        </w:rPr>
        <w:t xml:space="preserve">des cadres supérieurs dirigeants de la firme </w:t>
      </w:r>
      <w:r w:rsidRPr="00A17786">
        <w:rPr>
          <w:sz w:val="24"/>
          <w:szCs w:val="24"/>
          <w:lang w:val="fr-FR"/>
        </w:rPr>
        <w:t>et déclaré authentique avec signature</w:t>
      </w:r>
      <w:r w:rsidR="002275CE" w:rsidRPr="00A17786">
        <w:rPr>
          <w:sz w:val="24"/>
          <w:szCs w:val="24"/>
          <w:lang w:val="fr-FR"/>
        </w:rPr>
        <w:t>s des intéressés</w:t>
      </w:r>
      <w:r w:rsidRPr="00A17786">
        <w:rPr>
          <w:sz w:val="24"/>
          <w:szCs w:val="24"/>
          <w:lang w:val="fr-FR"/>
        </w:rPr>
        <w:t>, est à joindre au présent formulaire.</w:t>
      </w:r>
    </w:p>
    <w:p w:rsidR="002275CE" w:rsidRPr="00A17786" w:rsidRDefault="002275CE" w:rsidP="00CA2933">
      <w:pPr>
        <w:ind w:left="720"/>
        <w:jc w:val="both"/>
        <w:rPr>
          <w:sz w:val="24"/>
          <w:szCs w:val="24"/>
          <w:lang w:val="fr-FR"/>
        </w:rPr>
      </w:pPr>
      <w:r w:rsidRPr="00A17786">
        <w:rPr>
          <w:sz w:val="24"/>
          <w:szCs w:val="24"/>
          <w:lang w:val="fr-FR"/>
        </w:rPr>
        <w:t xml:space="preserve">Joindre toute brochure ou catalogue présentant la firme et pouvant </w:t>
      </w:r>
      <w:r w:rsidR="00AA3AB8" w:rsidRPr="00A17786">
        <w:rPr>
          <w:sz w:val="24"/>
          <w:szCs w:val="24"/>
          <w:lang w:val="fr-FR"/>
        </w:rPr>
        <w:t>décrire ou illustrer les expériences générales acquises dans les domaines d'expertise.</w:t>
      </w:r>
    </w:p>
    <w:p w:rsidR="00CA2933" w:rsidRPr="00A17786" w:rsidRDefault="00CA2933" w:rsidP="00CA2933">
      <w:pPr>
        <w:jc w:val="both"/>
        <w:rPr>
          <w:sz w:val="24"/>
          <w:szCs w:val="24"/>
          <w:lang w:val="fr-FR"/>
        </w:rPr>
      </w:pPr>
    </w:p>
    <w:p w:rsidR="00CA2933" w:rsidRPr="00A17786" w:rsidRDefault="00CA2933" w:rsidP="00CA2933">
      <w:pPr>
        <w:rPr>
          <w:sz w:val="24"/>
          <w:szCs w:val="24"/>
          <w:lang w:val="fr-FR"/>
        </w:rPr>
      </w:pPr>
      <w:r w:rsidRPr="00A17786">
        <w:rPr>
          <w:sz w:val="24"/>
          <w:szCs w:val="24"/>
          <w:lang w:val="fr-FR"/>
        </w:rPr>
        <w:br w:type="page"/>
      </w:r>
    </w:p>
    <w:p w:rsidR="00CD3E3B" w:rsidRPr="00A17786" w:rsidRDefault="00962BAA" w:rsidP="004743AE">
      <w:pPr>
        <w:jc w:val="both"/>
        <w:rPr>
          <w:b/>
          <w:sz w:val="28"/>
          <w:szCs w:val="28"/>
          <w:lang w:val="fr-FR"/>
        </w:rPr>
      </w:pPr>
      <w:r w:rsidRPr="00A17786">
        <w:rPr>
          <w:b/>
          <w:sz w:val="28"/>
          <w:szCs w:val="28"/>
          <w:lang w:val="fr-FR"/>
        </w:rPr>
        <w:lastRenderedPageBreak/>
        <w:t xml:space="preserve">5. </w:t>
      </w:r>
      <w:r w:rsidR="00CD3E3B" w:rsidRPr="00A17786">
        <w:rPr>
          <w:b/>
          <w:sz w:val="28"/>
          <w:szCs w:val="28"/>
          <w:lang w:val="fr-FR"/>
        </w:rPr>
        <w:t>Les Procédures de Passation</w:t>
      </w:r>
    </w:p>
    <w:p w:rsidR="00CD3E3B" w:rsidRPr="00A17786" w:rsidRDefault="00CD3E3B" w:rsidP="004743AE">
      <w:pPr>
        <w:jc w:val="both"/>
        <w:rPr>
          <w:sz w:val="24"/>
          <w:szCs w:val="24"/>
          <w:lang w:val="fr-FR"/>
        </w:rPr>
      </w:pPr>
    </w:p>
    <w:p w:rsidR="00962BAA" w:rsidRPr="00A17786" w:rsidRDefault="00962BAA" w:rsidP="004743AE">
      <w:pPr>
        <w:jc w:val="both"/>
        <w:rPr>
          <w:b/>
          <w:sz w:val="28"/>
          <w:szCs w:val="28"/>
          <w:lang w:val="fr-FR"/>
        </w:rPr>
      </w:pPr>
      <w:r w:rsidRPr="00A17786">
        <w:rPr>
          <w:b/>
          <w:sz w:val="28"/>
          <w:szCs w:val="28"/>
          <w:lang w:val="fr-FR"/>
        </w:rPr>
        <w:t>5.1. La Procédure de Sélection pour l'Emploi d'un Consultant Individuel</w:t>
      </w:r>
    </w:p>
    <w:p w:rsidR="00962BAA" w:rsidRPr="00A17786" w:rsidRDefault="00962BAA" w:rsidP="004743AE">
      <w:pPr>
        <w:jc w:val="both"/>
        <w:rPr>
          <w:sz w:val="24"/>
          <w:szCs w:val="24"/>
          <w:lang w:val="fr-FR"/>
        </w:rPr>
      </w:pPr>
    </w:p>
    <w:p w:rsidR="00FC10EB" w:rsidRPr="00A17786" w:rsidRDefault="00FC10EB" w:rsidP="00FC10EB">
      <w:pPr>
        <w:jc w:val="both"/>
        <w:rPr>
          <w:b/>
          <w:sz w:val="24"/>
          <w:szCs w:val="24"/>
          <w:lang w:val="fr-FR"/>
        </w:rPr>
      </w:pPr>
      <w:r w:rsidRPr="00A17786">
        <w:rPr>
          <w:b/>
          <w:sz w:val="24"/>
          <w:szCs w:val="24"/>
          <w:lang w:val="fr-FR"/>
        </w:rPr>
        <w:t>Généralités</w:t>
      </w:r>
    </w:p>
    <w:p w:rsidR="00FC10EB" w:rsidRPr="00A17786" w:rsidRDefault="00FC10EB" w:rsidP="00FC10EB">
      <w:pPr>
        <w:jc w:val="both"/>
        <w:rPr>
          <w:sz w:val="24"/>
          <w:szCs w:val="24"/>
          <w:lang w:val="fr-FR"/>
        </w:rPr>
      </w:pPr>
    </w:p>
    <w:p w:rsidR="00FC10EB" w:rsidRPr="00A17786" w:rsidRDefault="00FC10EB" w:rsidP="00FC10EB">
      <w:pPr>
        <w:jc w:val="both"/>
        <w:rPr>
          <w:b/>
          <w:i/>
          <w:sz w:val="24"/>
          <w:szCs w:val="24"/>
          <w:lang w:val="fr-FR"/>
        </w:rPr>
      </w:pPr>
      <w:r w:rsidRPr="00A17786">
        <w:rPr>
          <w:b/>
          <w:i/>
          <w:sz w:val="24"/>
          <w:szCs w:val="24"/>
          <w:lang w:val="fr-FR"/>
        </w:rPr>
        <w:t>Quand opter pour l'engagement de consultants individuels?</w:t>
      </w:r>
    </w:p>
    <w:p w:rsidR="00FC10EB" w:rsidRPr="00A17786" w:rsidRDefault="00FC10EB" w:rsidP="00FC10EB">
      <w:pPr>
        <w:jc w:val="both"/>
        <w:rPr>
          <w:sz w:val="24"/>
          <w:szCs w:val="24"/>
          <w:lang w:val="fr-FR"/>
        </w:rPr>
      </w:pPr>
      <w:r w:rsidRPr="00A17786">
        <w:rPr>
          <w:sz w:val="24"/>
          <w:szCs w:val="24"/>
          <w:lang w:val="fr-FR"/>
        </w:rPr>
        <w:t xml:space="preserve">Pour un mandat donné, la sélection d'un consultant individuel est favorable plutôt qu'une firme lorsque l'expérience et les qualifications d'une personne sont les facteurs dominants et lorsqu'une approche </w:t>
      </w:r>
      <w:r w:rsidR="00A17786" w:rsidRPr="00A17786">
        <w:rPr>
          <w:sz w:val="24"/>
          <w:szCs w:val="24"/>
          <w:lang w:val="fr-FR"/>
        </w:rPr>
        <w:t>multidisciplinaire</w:t>
      </w:r>
      <w:r w:rsidRPr="00A17786">
        <w:rPr>
          <w:sz w:val="24"/>
          <w:szCs w:val="24"/>
          <w:lang w:val="fr-FR"/>
        </w:rPr>
        <w:t xml:space="preserve"> n'est pas requise. Une mission de prestations par consultant individuel est la plus appropriée pour des prestations de conseil ou d'étude dont le caractère technique est spécifique et pour lesquels l'expertise d'un spécialiste est le facteur clé.</w:t>
      </w:r>
    </w:p>
    <w:p w:rsidR="00FC10EB" w:rsidRPr="00A17786" w:rsidRDefault="00FC10EB" w:rsidP="00FC10EB">
      <w:pPr>
        <w:jc w:val="both"/>
        <w:rPr>
          <w:sz w:val="24"/>
          <w:szCs w:val="24"/>
          <w:lang w:val="fr-FR"/>
        </w:rPr>
      </w:pPr>
    </w:p>
    <w:p w:rsidR="00FC10EB" w:rsidRPr="00A17786" w:rsidRDefault="00FC10EB" w:rsidP="00FC10EB">
      <w:pPr>
        <w:jc w:val="both"/>
        <w:rPr>
          <w:b/>
          <w:i/>
          <w:sz w:val="24"/>
          <w:szCs w:val="24"/>
          <w:lang w:val="fr-FR"/>
        </w:rPr>
      </w:pPr>
      <w:r w:rsidRPr="00A17786">
        <w:rPr>
          <w:b/>
          <w:i/>
          <w:sz w:val="24"/>
          <w:szCs w:val="24"/>
          <w:lang w:val="fr-FR"/>
        </w:rPr>
        <w:t>Les Critères de Sélection</w:t>
      </w:r>
    </w:p>
    <w:p w:rsidR="00FC10EB" w:rsidRPr="00A17786" w:rsidRDefault="00FC10EB" w:rsidP="00FC10EB">
      <w:pPr>
        <w:jc w:val="both"/>
        <w:rPr>
          <w:sz w:val="24"/>
          <w:szCs w:val="24"/>
          <w:lang w:val="fr-FR"/>
        </w:rPr>
      </w:pPr>
      <w:r w:rsidRPr="00A17786">
        <w:rPr>
          <w:sz w:val="24"/>
          <w:szCs w:val="24"/>
          <w:lang w:val="fr-FR"/>
        </w:rPr>
        <w:t xml:space="preserve">Les consultants individuels doivent être sélectionnés sur base de leurs qualifications en regard des besoins du mandat. La sélection se conduit par comparaison de qualifications d'au moins trois candidats identifiés. Les critères de qualifications sont principalement le niveau académique de l'éducation du candidat et son expérience professionnelle spécifique. D'autres facteurs peuvent compléter l'évaluation des capacités à s'acquitter au mieux de la mission comme la connaissance de conditions locales telles que les aspects culturels, la langue, ou l'expérience acquise suivant les procédures organisationnelles de l'institution cliente par exemple.  </w:t>
      </w:r>
    </w:p>
    <w:p w:rsidR="00FC10EB" w:rsidRPr="00A17786" w:rsidRDefault="00FC10EB" w:rsidP="00FC10EB">
      <w:pPr>
        <w:jc w:val="both"/>
        <w:rPr>
          <w:sz w:val="24"/>
          <w:szCs w:val="24"/>
          <w:lang w:val="fr-FR"/>
        </w:rPr>
      </w:pPr>
    </w:p>
    <w:p w:rsidR="00FC10EB" w:rsidRPr="00A17786" w:rsidRDefault="00FC10EB" w:rsidP="00FC10EB">
      <w:pPr>
        <w:jc w:val="both"/>
        <w:rPr>
          <w:b/>
          <w:i/>
          <w:sz w:val="24"/>
          <w:szCs w:val="24"/>
          <w:lang w:val="fr-FR"/>
        </w:rPr>
      </w:pPr>
      <w:r w:rsidRPr="00A17786">
        <w:rPr>
          <w:b/>
          <w:i/>
          <w:sz w:val="24"/>
          <w:szCs w:val="24"/>
          <w:lang w:val="fr-FR"/>
        </w:rPr>
        <w:t>Situations de Conflit d'Intérêt</w:t>
      </w:r>
    </w:p>
    <w:p w:rsidR="00FC10EB" w:rsidRPr="00A17786" w:rsidRDefault="00FC10EB" w:rsidP="00FC10EB">
      <w:pPr>
        <w:jc w:val="both"/>
        <w:rPr>
          <w:sz w:val="24"/>
          <w:szCs w:val="24"/>
          <w:lang w:val="fr-FR"/>
        </w:rPr>
      </w:pPr>
      <w:r w:rsidRPr="00A17786">
        <w:rPr>
          <w:sz w:val="24"/>
          <w:szCs w:val="24"/>
          <w:lang w:val="fr-FR"/>
        </w:rPr>
        <w:t>Il est requis qu'un consultant fournisse des conseils objectifs, impartiaux et du plus haut niveau de qualité professionnelle, sans considération pour des opportunités de missions ou d'activités futures dont pourrait bénéficier le consultant. Les situations de conflit doivent aussi être évitées si par exemple le consultant a, ou a eu, certaines obligations vis à vis d'autres clients qui le placeraient dans une position l'empêchant d'assurer sa mission dans le meilleur intérêt de son client. Un consultant individuel peut être un membre du cadre professionnel permanent d'une firme de consultants qui serait mis temporairement à disposition pour une mission donnée. Dans ce cas, les dispositions relatives à l'absence de conflit d'intérêt s'appliquent également à la firme de consultants.</w:t>
      </w:r>
    </w:p>
    <w:p w:rsidR="00FC10EB" w:rsidRPr="00A17786" w:rsidRDefault="00FC10EB" w:rsidP="00FC10EB">
      <w:pPr>
        <w:jc w:val="both"/>
        <w:rPr>
          <w:sz w:val="24"/>
          <w:szCs w:val="24"/>
          <w:lang w:val="fr-FR"/>
        </w:rPr>
      </w:pPr>
    </w:p>
    <w:p w:rsidR="00962BAA" w:rsidRPr="00A17786" w:rsidRDefault="00962BAA" w:rsidP="004743AE">
      <w:pPr>
        <w:jc w:val="both"/>
        <w:rPr>
          <w:sz w:val="24"/>
          <w:szCs w:val="24"/>
          <w:lang w:val="fr-FR"/>
        </w:rPr>
      </w:pPr>
    </w:p>
    <w:p w:rsidR="00962BAA" w:rsidRPr="00A17786" w:rsidRDefault="0094375C" w:rsidP="004743AE">
      <w:pPr>
        <w:jc w:val="both"/>
        <w:rPr>
          <w:b/>
          <w:sz w:val="24"/>
          <w:szCs w:val="24"/>
          <w:lang w:val="fr-FR"/>
        </w:rPr>
      </w:pPr>
      <w:r w:rsidRPr="00A17786">
        <w:rPr>
          <w:b/>
          <w:sz w:val="24"/>
          <w:szCs w:val="24"/>
          <w:lang w:val="fr-FR"/>
        </w:rPr>
        <w:t>Les Etapes de la Procédure</w:t>
      </w:r>
    </w:p>
    <w:p w:rsidR="0094375C" w:rsidRPr="00A17786" w:rsidRDefault="0094375C" w:rsidP="004743AE">
      <w:pPr>
        <w:jc w:val="both"/>
        <w:rPr>
          <w:sz w:val="24"/>
          <w:szCs w:val="24"/>
          <w:lang w:val="fr-FR"/>
        </w:rPr>
      </w:pPr>
    </w:p>
    <w:p w:rsidR="0094375C" w:rsidRPr="00A17786" w:rsidRDefault="0094375C" w:rsidP="004743AE">
      <w:pPr>
        <w:jc w:val="both"/>
        <w:rPr>
          <w:sz w:val="24"/>
          <w:szCs w:val="24"/>
          <w:lang w:val="fr-FR"/>
        </w:rPr>
      </w:pPr>
      <w:r w:rsidRPr="00A17786">
        <w:rPr>
          <w:sz w:val="24"/>
          <w:szCs w:val="24"/>
          <w:lang w:val="fr-FR"/>
        </w:rPr>
        <w:t>La procédure proprement dite débute en ayant achevé l'élaboration de termes de référence et disposant d'un registre de consultants individuels identifiés suite à une publicité antérieure ou par des références acquises de sources informées.</w:t>
      </w:r>
    </w:p>
    <w:p w:rsidR="0094375C" w:rsidRPr="00A17786" w:rsidRDefault="0094375C" w:rsidP="004743AE">
      <w:pPr>
        <w:jc w:val="both"/>
        <w:rPr>
          <w:sz w:val="24"/>
          <w:szCs w:val="24"/>
          <w:lang w:val="fr-FR"/>
        </w:rPr>
      </w:pPr>
    </w:p>
    <w:p w:rsidR="009922F1" w:rsidRPr="00A17786" w:rsidRDefault="00D72FEF" w:rsidP="004743AE">
      <w:pPr>
        <w:jc w:val="both"/>
        <w:rPr>
          <w:b/>
          <w:i/>
          <w:sz w:val="24"/>
          <w:szCs w:val="24"/>
          <w:lang w:val="fr-FR"/>
        </w:rPr>
      </w:pPr>
      <w:r w:rsidRPr="00A17786">
        <w:rPr>
          <w:b/>
          <w:i/>
          <w:sz w:val="24"/>
          <w:szCs w:val="24"/>
          <w:lang w:val="fr-FR"/>
        </w:rPr>
        <w:t xml:space="preserve">Etape 1: </w:t>
      </w:r>
      <w:r w:rsidR="009922F1" w:rsidRPr="00A17786">
        <w:rPr>
          <w:b/>
          <w:i/>
          <w:sz w:val="24"/>
          <w:szCs w:val="24"/>
          <w:lang w:val="fr-FR"/>
        </w:rPr>
        <w:t>Invitation d'une sélection de candidats</w:t>
      </w:r>
    </w:p>
    <w:p w:rsidR="00CD3E3B" w:rsidRPr="00A17786" w:rsidRDefault="00A214C2" w:rsidP="004743AE">
      <w:pPr>
        <w:jc w:val="both"/>
        <w:rPr>
          <w:sz w:val="24"/>
          <w:szCs w:val="24"/>
          <w:lang w:val="fr-FR"/>
        </w:rPr>
      </w:pPr>
      <w:r w:rsidRPr="00A17786">
        <w:rPr>
          <w:sz w:val="24"/>
          <w:szCs w:val="24"/>
          <w:lang w:val="fr-FR"/>
        </w:rPr>
        <w:t>La Personne Responsable du Marché invite au moins trois consultants identifiés comme ayant les qualifications générales satisfaisantes, à soumettre leur CV mis à jour. Cette invitation s'accompagne d'une copie des termes de référence de la mission. L</w:t>
      </w:r>
      <w:r w:rsidR="00FC10EB" w:rsidRPr="00A17786">
        <w:rPr>
          <w:sz w:val="24"/>
          <w:szCs w:val="24"/>
          <w:lang w:val="fr-FR"/>
        </w:rPr>
        <w:t>e délai de remise d'un CV ou d'une déclaration de qualifications</w:t>
      </w:r>
      <w:r w:rsidRPr="00A17786">
        <w:rPr>
          <w:sz w:val="24"/>
          <w:szCs w:val="24"/>
          <w:lang w:val="fr-FR"/>
        </w:rPr>
        <w:t xml:space="preserve"> par un consultant individuel</w:t>
      </w:r>
      <w:r w:rsidR="005278CB" w:rsidRPr="00A17786">
        <w:rPr>
          <w:sz w:val="24"/>
          <w:szCs w:val="24"/>
          <w:lang w:val="fr-FR"/>
        </w:rPr>
        <w:t>, ne doit pas être inférieur à 7</w:t>
      </w:r>
      <w:r w:rsidR="00FC10EB" w:rsidRPr="00A17786">
        <w:rPr>
          <w:sz w:val="24"/>
          <w:szCs w:val="24"/>
          <w:lang w:val="fr-FR"/>
        </w:rPr>
        <w:t xml:space="preserve"> jours</w:t>
      </w:r>
      <w:r w:rsidR="005278CB" w:rsidRPr="00A17786">
        <w:rPr>
          <w:sz w:val="24"/>
          <w:szCs w:val="24"/>
          <w:lang w:val="fr-FR"/>
        </w:rPr>
        <w:t xml:space="preserve"> calendaires</w:t>
      </w:r>
      <w:r w:rsidRPr="00A17786">
        <w:rPr>
          <w:sz w:val="24"/>
          <w:szCs w:val="24"/>
          <w:lang w:val="fr-FR"/>
        </w:rPr>
        <w:t>.</w:t>
      </w:r>
      <w:r w:rsidR="00FC10EB" w:rsidRPr="00A17786">
        <w:rPr>
          <w:sz w:val="24"/>
          <w:szCs w:val="24"/>
          <w:lang w:val="fr-FR"/>
        </w:rPr>
        <w:t xml:space="preserve"> </w:t>
      </w:r>
      <w:r w:rsidR="001E386B" w:rsidRPr="00A17786">
        <w:rPr>
          <w:sz w:val="24"/>
          <w:szCs w:val="24"/>
          <w:lang w:val="fr-FR"/>
        </w:rPr>
        <w:t>La réception d'un minimum de trois CV permet d'entreprendre la phase d'évaluation.</w:t>
      </w:r>
    </w:p>
    <w:p w:rsidR="00A214C2" w:rsidRPr="00A17786" w:rsidRDefault="00A214C2" w:rsidP="004743AE">
      <w:pPr>
        <w:jc w:val="both"/>
        <w:rPr>
          <w:sz w:val="24"/>
          <w:szCs w:val="24"/>
          <w:lang w:val="fr-FR"/>
        </w:rPr>
      </w:pPr>
    </w:p>
    <w:p w:rsidR="009922F1" w:rsidRPr="00A17786" w:rsidRDefault="00D72FEF" w:rsidP="004743AE">
      <w:pPr>
        <w:jc w:val="both"/>
        <w:rPr>
          <w:b/>
          <w:i/>
          <w:sz w:val="24"/>
          <w:szCs w:val="24"/>
          <w:lang w:val="fr-FR"/>
        </w:rPr>
      </w:pPr>
      <w:r w:rsidRPr="00A17786">
        <w:rPr>
          <w:b/>
          <w:i/>
          <w:sz w:val="24"/>
          <w:szCs w:val="24"/>
          <w:lang w:val="fr-FR"/>
        </w:rPr>
        <w:t xml:space="preserve">Etape 2: </w:t>
      </w:r>
      <w:r w:rsidR="009922F1" w:rsidRPr="00A17786">
        <w:rPr>
          <w:b/>
          <w:i/>
          <w:sz w:val="24"/>
          <w:szCs w:val="24"/>
          <w:lang w:val="fr-FR"/>
        </w:rPr>
        <w:t>Evaluation, comparaison de CV</w:t>
      </w:r>
    </w:p>
    <w:p w:rsidR="00CD3E3B" w:rsidRPr="00A17786" w:rsidRDefault="00A214C2" w:rsidP="004743AE">
      <w:pPr>
        <w:jc w:val="both"/>
        <w:rPr>
          <w:sz w:val="24"/>
          <w:szCs w:val="24"/>
          <w:lang w:val="fr-FR"/>
        </w:rPr>
      </w:pPr>
      <w:r w:rsidRPr="00A17786">
        <w:rPr>
          <w:sz w:val="24"/>
          <w:szCs w:val="24"/>
          <w:lang w:val="fr-FR"/>
        </w:rPr>
        <w:lastRenderedPageBreak/>
        <w:t xml:space="preserve">Sur base des dispositions des termes de référence, la Commission d'Ouverture </w:t>
      </w:r>
      <w:r w:rsidR="003539C9" w:rsidRPr="00A17786">
        <w:rPr>
          <w:sz w:val="24"/>
          <w:szCs w:val="24"/>
          <w:lang w:val="fr-FR"/>
        </w:rPr>
        <w:t xml:space="preserve">des Plis et d'Evaluation (COPE) </w:t>
      </w:r>
      <w:r w:rsidR="00CD3E3B" w:rsidRPr="00A17786">
        <w:rPr>
          <w:sz w:val="24"/>
          <w:szCs w:val="24"/>
          <w:lang w:val="fr-FR"/>
        </w:rPr>
        <w:t>s'accorde sur la définition de critères de qualification spécifiques en les pondérant suivant une grille de valeurs qui permettra une comparaison objective</w:t>
      </w:r>
      <w:r w:rsidRPr="00A17786">
        <w:rPr>
          <w:sz w:val="24"/>
          <w:szCs w:val="24"/>
          <w:lang w:val="fr-FR"/>
        </w:rPr>
        <w:t xml:space="preserve"> des CV</w:t>
      </w:r>
      <w:r w:rsidR="00CD3E3B" w:rsidRPr="00A17786">
        <w:rPr>
          <w:sz w:val="24"/>
          <w:szCs w:val="24"/>
          <w:lang w:val="fr-FR"/>
        </w:rPr>
        <w:t>.</w:t>
      </w:r>
      <w:r w:rsidR="00C33800" w:rsidRPr="00A17786">
        <w:rPr>
          <w:sz w:val="24"/>
          <w:szCs w:val="24"/>
          <w:lang w:val="fr-FR"/>
        </w:rPr>
        <w:t xml:space="preserve"> Cette grille doit être considérée comme un guide à supporter un jugement professionnel et objectif d'évaluateurs compétents. L'évaluation de</w:t>
      </w:r>
      <w:r w:rsidR="006F5938" w:rsidRPr="00A17786">
        <w:rPr>
          <w:sz w:val="24"/>
          <w:szCs w:val="24"/>
          <w:lang w:val="fr-FR"/>
        </w:rPr>
        <w:t>s</w:t>
      </w:r>
      <w:r w:rsidR="00C33800" w:rsidRPr="00A17786">
        <w:rPr>
          <w:sz w:val="24"/>
          <w:szCs w:val="24"/>
          <w:lang w:val="fr-FR"/>
        </w:rPr>
        <w:t xml:space="preserve"> capacités intellectuelles </w:t>
      </w:r>
      <w:r w:rsidR="006F5938" w:rsidRPr="00A17786">
        <w:rPr>
          <w:sz w:val="24"/>
          <w:szCs w:val="24"/>
          <w:lang w:val="fr-FR"/>
        </w:rPr>
        <w:t xml:space="preserve">du candidat à remplir le mandat </w:t>
      </w:r>
      <w:r w:rsidR="00C33800" w:rsidRPr="00A17786">
        <w:rPr>
          <w:sz w:val="24"/>
          <w:szCs w:val="24"/>
          <w:lang w:val="fr-FR"/>
        </w:rPr>
        <w:t xml:space="preserve">ne doit pas être </w:t>
      </w:r>
      <w:proofErr w:type="gramStart"/>
      <w:r w:rsidR="00C33800" w:rsidRPr="00A17786">
        <w:rPr>
          <w:sz w:val="24"/>
          <w:szCs w:val="24"/>
          <w:lang w:val="fr-FR"/>
        </w:rPr>
        <w:t>réduite</w:t>
      </w:r>
      <w:proofErr w:type="gramEnd"/>
      <w:r w:rsidR="00C33800" w:rsidRPr="00A17786">
        <w:rPr>
          <w:sz w:val="24"/>
          <w:szCs w:val="24"/>
          <w:lang w:val="fr-FR"/>
        </w:rPr>
        <w:t xml:space="preserve"> à un exercice arithmétique sujet à manipulation</w:t>
      </w:r>
      <w:r w:rsidR="006F5938" w:rsidRPr="00A17786">
        <w:rPr>
          <w:sz w:val="24"/>
          <w:szCs w:val="24"/>
          <w:lang w:val="fr-FR"/>
        </w:rPr>
        <w:t xml:space="preserve">. </w:t>
      </w:r>
      <w:r w:rsidR="003539C9" w:rsidRPr="00A17786">
        <w:rPr>
          <w:sz w:val="24"/>
          <w:szCs w:val="24"/>
          <w:lang w:val="fr-FR"/>
        </w:rPr>
        <w:t>On peut considérer les critères suivant dans l'évaluation du CV d'un consultant individuel:</w:t>
      </w:r>
    </w:p>
    <w:p w:rsidR="00CD3E3B" w:rsidRPr="00A17786" w:rsidRDefault="00CD3E3B" w:rsidP="004743AE">
      <w:pPr>
        <w:jc w:val="both"/>
        <w:rPr>
          <w:sz w:val="24"/>
          <w:szCs w:val="24"/>
          <w:lang w:val="fr-FR"/>
        </w:rPr>
      </w:pPr>
    </w:p>
    <w:p w:rsidR="003539C9" w:rsidRPr="00A17786" w:rsidRDefault="0047494E" w:rsidP="003539C9">
      <w:pPr>
        <w:jc w:val="both"/>
        <w:rPr>
          <w:sz w:val="24"/>
          <w:szCs w:val="24"/>
          <w:lang w:val="fr-FR"/>
        </w:rPr>
      </w:pPr>
      <w:r w:rsidRPr="00A17786">
        <w:rPr>
          <w:sz w:val="24"/>
          <w:szCs w:val="24"/>
          <w:u w:val="single"/>
          <w:lang w:val="fr-FR"/>
        </w:rPr>
        <w:t>a) Q</w:t>
      </w:r>
      <w:r w:rsidR="003539C9" w:rsidRPr="00A17786">
        <w:rPr>
          <w:sz w:val="24"/>
          <w:szCs w:val="24"/>
          <w:u w:val="single"/>
          <w:lang w:val="fr-FR"/>
        </w:rPr>
        <w:t>ualifications à caractère général:</w:t>
      </w:r>
      <w:r w:rsidR="003539C9" w:rsidRPr="00A17786">
        <w:rPr>
          <w:sz w:val="24"/>
          <w:szCs w:val="24"/>
          <w:lang w:val="fr-FR"/>
        </w:rPr>
        <w:t xml:space="preserve"> </w:t>
      </w:r>
    </w:p>
    <w:p w:rsidR="003539C9" w:rsidRPr="00A17786" w:rsidRDefault="003539C9" w:rsidP="003539C9">
      <w:pPr>
        <w:jc w:val="both"/>
        <w:rPr>
          <w:sz w:val="24"/>
          <w:szCs w:val="24"/>
          <w:lang w:val="fr-FR"/>
        </w:rPr>
      </w:pPr>
      <w:r w:rsidRPr="00A17786">
        <w:rPr>
          <w:sz w:val="24"/>
          <w:szCs w:val="24"/>
          <w:lang w:val="fr-FR"/>
        </w:rPr>
        <w:t xml:space="preserve">Ces qualifications sont supposées avoir déjà été prises en compte dans une certaine mesure lors de l'enregistrement du consultant. Le poids à accorder à ce critère en phase d'évaluation sera donc limité à des spécificités de formations pertinentes ou autres qualifications d'ordre général rendant le profil du candidat </w:t>
      </w:r>
      <w:r w:rsidR="0047494E" w:rsidRPr="00A17786">
        <w:rPr>
          <w:sz w:val="24"/>
          <w:szCs w:val="24"/>
          <w:lang w:val="fr-FR"/>
        </w:rPr>
        <w:t xml:space="preserve">plus ou moins adapté aux conditions et à l'environnement de la mission; </w:t>
      </w:r>
    </w:p>
    <w:p w:rsidR="0047494E" w:rsidRPr="00A17786" w:rsidRDefault="0047494E" w:rsidP="0047494E">
      <w:pPr>
        <w:ind w:left="540"/>
        <w:jc w:val="both"/>
        <w:rPr>
          <w:i/>
          <w:sz w:val="24"/>
          <w:szCs w:val="24"/>
          <w:lang w:val="fr-FR"/>
        </w:rPr>
      </w:pPr>
      <w:r w:rsidRPr="00A17786">
        <w:rPr>
          <w:i/>
          <w:sz w:val="24"/>
          <w:szCs w:val="24"/>
          <w:lang w:val="fr-FR"/>
        </w:rPr>
        <w:t>Un score de 10% représenterait un maximum à accorder à ce critère, et compte tenu de la prise en compte préalable de l'application du consultant, le score minimal ne pourrait être inférieur à 5%.</w:t>
      </w:r>
    </w:p>
    <w:p w:rsidR="0047494E" w:rsidRPr="00A17786" w:rsidRDefault="004B4BEC" w:rsidP="003539C9">
      <w:pPr>
        <w:jc w:val="both"/>
        <w:rPr>
          <w:sz w:val="24"/>
          <w:szCs w:val="24"/>
          <w:lang w:val="fr-FR"/>
        </w:rPr>
      </w:pPr>
      <w:r w:rsidRPr="00A17786">
        <w:rPr>
          <w:sz w:val="24"/>
          <w:szCs w:val="24"/>
          <w:u w:val="single"/>
          <w:lang w:val="fr-FR"/>
        </w:rPr>
        <w:t>b) Q</w:t>
      </w:r>
      <w:r w:rsidR="003539C9" w:rsidRPr="00A17786">
        <w:rPr>
          <w:sz w:val="24"/>
          <w:szCs w:val="24"/>
          <w:u w:val="single"/>
          <w:lang w:val="fr-FR"/>
        </w:rPr>
        <w:t xml:space="preserve">ualifications </w:t>
      </w:r>
      <w:r w:rsidRPr="00A17786">
        <w:rPr>
          <w:sz w:val="24"/>
          <w:szCs w:val="24"/>
          <w:u w:val="single"/>
          <w:lang w:val="fr-FR"/>
        </w:rPr>
        <w:t xml:space="preserve">spécifiques </w:t>
      </w:r>
      <w:r w:rsidR="003539C9" w:rsidRPr="00A17786">
        <w:rPr>
          <w:sz w:val="24"/>
          <w:szCs w:val="24"/>
          <w:u w:val="single"/>
          <w:lang w:val="fr-FR"/>
        </w:rPr>
        <w:t>pour la mission:</w:t>
      </w:r>
      <w:r w:rsidR="003539C9" w:rsidRPr="00A17786">
        <w:rPr>
          <w:sz w:val="24"/>
          <w:szCs w:val="24"/>
          <w:lang w:val="fr-FR"/>
        </w:rPr>
        <w:t xml:space="preserve"> </w:t>
      </w:r>
    </w:p>
    <w:p w:rsidR="004B4BEC" w:rsidRPr="00A17786" w:rsidRDefault="0047494E" w:rsidP="003539C9">
      <w:pPr>
        <w:jc w:val="both"/>
        <w:rPr>
          <w:sz w:val="24"/>
          <w:szCs w:val="24"/>
          <w:lang w:val="fr-FR"/>
        </w:rPr>
      </w:pPr>
      <w:r w:rsidRPr="00A17786">
        <w:rPr>
          <w:sz w:val="24"/>
          <w:szCs w:val="24"/>
          <w:lang w:val="fr-FR"/>
        </w:rPr>
        <w:t xml:space="preserve">L'analyse porte sur le niveau académique des </w:t>
      </w:r>
      <w:r w:rsidR="003539C9" w:rsidRPr="00A17786">
        <w:rPr>
          <w:sz w:val="24"/>
          <w:szCs w:val="24"/>
          <w:lang w:val="fr-FR"/>
        </w:rPr>
        <w:t>études</w:t>
      </w:r>
      <w:r w:rsidRPr="00A17786">
        <w:rPr>
          <w:sz w:val="24"/>
          <w:szCs w:val="24"/>
          <w:lang w:val="fr-FR"/>
        </w:rPr>
        <w:t xml:space="preserve"> pertinentes à la mission</w:t>
      </w:r>
      <w:r w:rsidR="003539C9" w:rsidRPr="00A17786">
        <w:rPr>
          <w:sz w:val="24"/>
          <w:szCs w:val="24"/>
          <w:lang w:val="fr-FR"/>
        </w:rPr>
        <w:t xml:space="preserve">, </w:t>
      </w:r>
      <w:r w:rsidRPr="00A17786">
        <w:rPr>
          <w:sz w:val="24"/>
          <w:szCs w:val="24"/>
          <w:lang w:val="fr-FR"/>
        </w:rPr>
        <w:t xml:space="preserve">la </w:t>
      </w:r>
      <w:r w:rsidR="003539C9" w:rsidRPr="00A17786">
        <w:rPr>
          <w:sz w:val="24"/>
          <w:szCs w:val="24"/>
          <w:lang w:val="fr-FR"/>
        </w:rPr>
        <w:t xml:space="preserve">formation et </w:t>
      </w:r>
      <w:r w:rsidRPr="00A17786">
        <w:rPr>
          <w:sz w:val="24"/>
          <w:szCs w:val="24"/>
          <w:lang w:val="fr-FR"/>
        </w:rPr>
        <w:t xml:space="preserve">les </w:t>
      </w:r>
      <w:r w:rsidR="003539C9" w:rsidRPr="00A17786">
        <w:rPr>
          <w:sz w:val="24"/>
          <w:szCs w:val="24"/>
          <w:lang w:val="fr-FR"/>
        </w:rPr>
        <w:t>expérience</w:t>
      </w:r>
      <w:r w:rsidRPr="00A17786">
        <w:rPr>
          <w:sz w:val="24"/>
          <w:szCs w:val="24"/>
          <w:lang w:val="fr-FR"/>
        </w:rPr>
        <w:t>s</w:t>
      </w:r>
      <w:r w:rsidR="003539C9" w:rsidRPr="00A17786">
        <w:rPr>
          <w:sz w:val="24"/>
          <w:szCs w:val="24"/>
          <w:lang w:val="fr-FR"/>
        </w:rPr>
        <w:t xml:space="preserve"> dans le secteur, </w:t>
      </w:r>
      <w:r w:rsidRPr="00A17786">
        <w:rPr>
          <w:sz w:val="24"/>
          <w:szCs w:val="24"/>
          <w:lang w:val="fr-FR"/>
        </w:rPr>
        <w:t>dans le domaine et les ob</w:t>
      </w:r>
      <w:r w:rsidR="004B4BEC" w:rsidRPr="00A17786">
        <w:rPr>
          <w:sz w:val="24"/>
          <w:szCs w:val="24"/>
          <w:lang w:val="fr-FR"/>
        </w:rPr>
        <w:t>j</w:t>
      </w:r>
      <w:r w:rsidRPr="00A17786">
        <w:rPr>
          <w:sz w:val="24"/>
          <w:szCs w:val="24"/>
          <w:lang w:val="fr-FR"/>
        </w:rPr>
        <w:t xml:space="preserve">ectifs de la mission. </w:t>
      </w:r>
      <w:r w:rsidR="004B4BEC" w:rsidRPr="00A17786">
        <w:rPr>
          <w:sz w:val="24"/>
          <w:szCs w:val="24"/>
          <w:lang w:val="fr-FR"/>
        </w:rPr>
        <w:t xml:space="preserve">Les membres du COPE pourront s'accorder sur une décomposition pondérée en sous-critères adaptés aux spécificités de la mission. </w:t>
      </w:r>
    </w:p>
    <w:p w:rsidR="004B4BEC" w:rsidRPr="00A17786" w:rsidRDefault="0047494E" w:rsidP="004B4BEC">
      <w:pPr>
        <w:ind w:left="540"/>
        <w:jc w:val="both"/>
        <w:rPr>
          <w:i/>
          <w:sz w:val="24"/>
          <w:szCs w:val="24"/>
          <w:lang w:val="fr-FR"/>
        </w:rPr>
      </w:pPr>
      <w:r w:rsidRPr="00A17786">
        <w:rPr>
          <w:i/>
          <w:sz w:val="24"/>
          <w:szCs w:val="24"/>
          <w:lang w:val="fr-FR"/>
        </w:rPr>
        <w:t xml:space="preserve">Un score maximal de 80% est adapté pour ce facteur essentiel de sélection dans ce type de procédure. </w:t>
      </w:r>
    </w:p>
    <w:p w:rsidR="0047494E" w:rsidRPr="00A17786" w:rsidRDefault="0047494E" w:rsidP="004B4BEC">
      <w:pPr>
        <w:ind w:left="540"/>
        <w:jc w:val="both"/>
        <w:rPr>
          <w:i/>
          <w:sz w:val="24"/>
          <w:szCs w:val="24"/>
          <w:lang w:val="fr-FR"/>
        </w:rPr>
      </w:pPr>
      <w:r w:rsidRPr="00A17786">
        <w:rPr>
          <w:i/>
          <w:sz w:val="24"/>
          <w:szCs w:val="24"/>
          <w:lang w:val="fr-FR"/>
        </w:rPr>
        <w:t>Si un facteur de transfert de connaissance ou l'incorporation d'un programme de formation sont associés à la mission</w:t>
      </w:r>
      <w:r w:rsidR="004B4BEC" w:rsidRPr="00A17786">
        <w:rPr>
          <w:i/>
          <w:sz w:val="24"/>
          <w:szCs w:val="24"/>
          <w:lang w:val="fr-FR"/>
        </w:rPr>
        <w:t>, les expériences spécifiques en la matière pourront être prises en compte portant sans pour autant dépasser 25% du total alloué à ce critère (soit [60% + 20% = 80%])</w:t>
      </w:r>
    </w:p>
    <w:p w:rsidR="004B4BEC" w:rsidRPr="00A17786" w:rsidRDefault="004B4BEC" w:rsidP="003539C9">
      <w:pPr>
        <w:jc w:val="both"/>
        <w:rPr>
          <w:sz w:val="24"/>
          <w:szCs w:val="24"/>
          <w:lang w:val="fr-FR"/>
        </w:rPr>
      </w:pPr>
      <w:r w:rsidRPr="00A17786">
        <w:rPr>
          <w:sz w:val="24"/>
          <w:szCs w:val="24"/>
          <w:u w:val="single"/>
          <w:lang w:val="fr-FR"/>
        </w:rPr>
        <w:t>c) E</w:t>
      </w:r>
      <w:r w:rsidR="003539C9" w:rsidRPr="00A17786">
        <w:rPr>
          <w:sz w:val="24"/>
          <w:szCs w:val="24"/>
          <w:u w:val="single"/>
          <w:lang w:val="fr-FR"/>
        </w:rPr>
        <w:t>xpérience d</w:t>
      </w:r>
      <w:r w:rsidRPr="00A17786">
        <w:rPr>
          <w:sz w:val="24"/>
          <w:szCs w:val="24"/>
          <w:u w:val="single"/>
          <w:lang w:val="fr-FR"/>
        </w:rPr>
        <w:t>u contexte régional</w:t>
      </w:r>
      <w:r w:rsidR="003539C9" w:rsidRPr="00A17786">
        <w:rPr>
          <w:sz w:val="24"/>
          <w:szCs w:val="24"/>
          <w:u w:val="single"/>
          <w:lang w:val="fr-FR"/>
        </w:rPr>
        <w:t>:</w:t>
      </w:r>
      <w:r w:rsidR="003539C9" w:rsidRPr="00A17786">
        <w:rPr>
          <w:sz w:val="24"/>
          <w:szCs w:val="24"/>
          <w:lang w:val="fr-FR"/>
        </w:rPr>
        <w:t xml:space="preserve"> </w:t>
      </w:r>
    </w:p>
    <w:p w:rsidR="003539C9" w:rsidRPr="00A17786" w:rsidRDefault="004B4BEC" w:rsidP="003539C9">
      <w:pPr>
        <w:jc w:val="both"/>
        <w:rPr>
          <w:sz w:val="24"/>
          <w:szCs w:val="24"/>
          <w:lang w:val="fr-FR"/>
        </w:rPr>
      </w:pPr>
      <w:r w:rsidRPr="00A17786">
        <w:rPr>
          <w:sz w:val="24"/>
          <w:szCs w:val="24"/>
          <w:lang w:val="fr-FR"/>
        </w:rPr>
        <w:t>La c</w:t>
      </w:r>
      <w:r w:rsidR="003539C9" w:rsidRPr="00A17786">
        <w:rPr>
          <w:sz w:val="24"/>
          <w:szCs w:val="24"/>
          <w:lang w:val="fr-FR"/>
        </w:rPr>
        <w:t>onnaissance de</w:t>
      </w:r>
      <w:r w:rsidRPr="00A17786">
        <w:rPr>
          <w:sz w:val="24"/>
          <w:szCs w:val="24"/>
          <w:lang w:val="fr-FR"/>
        </w:rPr>
        <w:t>s aspects culturels du pays, comme l'expérience du contexte de l'</w:t>
      </w:r>
      <w:r w:rsidR="003539C9" w:rsidRPr="00A17786">
        <w:rPr>
          <w:sz w:val="24"/>
          <w:szCs w:val="24"/>
          <w:lang w:val="fr-FR"/>
        </w:rPr>
        <w:t>organisation a</w:t>
      </w:r>
      <w:r w:rsidRPr="00A17786">
        <w:rPr>
          <w:sz w:val="24"/>
          <w:szCs w:val="24"/>
          <w:lang w:val="fr-FR"/>
        </w:rPr>
        <w:t>dministrative et politique, par exemple, peuvent apporter une assurance supplémentaire parmi les conditions de bonne exécution de la mission.</w:t>
      </w:r>
    </w:p>
    <w:p w:rsidR="004B4BEC" w:rsidRPr="00A17786" w:rsidRDefault="004B4BEC" w:rsidP="009922F1">
      <w:pPr>
        <w:ind w:left="540"/>
        <w:jc w:val="both"/>
        <w:rPr>
          <w:i/>
          <w:sz w:val="24"/>
          <w:szCs w:val="24"/>
          <w:lang w:val="fr-FR"/>
        </w:rPr>
      </w:pPr>
      <w:r w:rsidRPr="00A17786">
        <w:rPr>
          <w:i/>
          <w:sz w:val="24"/>
          <w:szCs w:val="24"/>
          <w:lang w:val="fr-FR"/>
        </w:rPr>
        <w:t xml:space="preserve">Un score maximal de 10% reflète </w:t>
      </w:r>
      <w:r w:rsidR="009922F1" w:rsidRPr="00A17786">
        <w:rPr>
          <w:i/>
          <w:sz w:val="24"/>
          <w:szCs w:val="24"/>
          <w:lang w:val="fr-FR"/>
        </w:rPr>
        <w:t>l'importance à accorder à ce critère.</w:t>
      </w:r>
    </w:p>
    <w:p w:rsidR="003539C9" w:rsidRPr="00A17786" w:rsidRDefault="003539C9" w:rsidP="004743AE">
      <w:pPr>
        <w:jc w:val="both"/>
        <w:rPr>
          <w:sz w:val="24"/>
          <w:szCs w:val="24"/>
          <w:lang w:val="fr-FR"/>
        </w:rPr>
      </w:pPr>
    </w:p>
    <w:p w:rsidR="009922F1" w:rsidRPr="00A17786" w:rsidRDefault="009922F1" w:rsidP="004743AE">
      <w:pPr>
        <w:jc w:val="both"/>
        <w:rPr>
          <w:sz w:val="24"/>
          <w:szCs w:val="24"/>
          <w:lang w:val="fr-FR"/>
        </w:rPr>
      </w:pPr>
      <w:r w:rsidRPr="00A17786">
        <w:rPr>
          <w:sz w:val="24"/>
          <w:szCs w:val="24"/>
          <w:lang w:val="fr-FR"/>
        </w:rPr>
        <w:t>Il est de bonne pratique pour un</w:t>
      </w:r>
      <w:r w:rsidR="005278CB" w:rsidRPr="00A17786">
        <w:rPr>
          <w:sz w:val="24"/>
          <w:szCs w:val="24"/>
          <w:lang w:val="fr-FR"/>
        </w:rPr>
        <w:t>e</w:t>
      </w:r>
      <w:r w:rsidRPr="00A17786">
        <w:rPr>
          <w:sz w:val="24"/>
          <w:szCs w:val="24"/>
          <w:lang w:val="fr-FR"/>
        </w:rPr>
        <w:t xml:space="preserve"> COPE de s'accorder sur une gradation cohérente des scores avec par exemple un échelonnement basé sur les concept</w:t>
      </w:r>
      <w:r w:rsidR="00E82808">
        <w:rPr>
          <w:sz w:val="24"/>
          <w:szCs w:val="24"/>
          <w:lang w:val="fr-FR"/>
        </w:rPr>
        <w:t>s</w:t>
      </w:r>
      <w:bookmarkStart w:id="0" w:name="_GoBack"/>
      <w:bookmarkEnd w:id="0"/>
      <w:r w:rsidRPr="00A17786">
        <w:rPr>
          <w:sz w:val="24"/>
          <w:szCs w:val="24"/>
          <w:lang w:val="fr-FR"/>
        </w:rPr>
        <w:t xml:space="preserve"> de "faible"</w:t>
      </w:r>
      <w:r w:rsidR="00CD1B51" w:rsidRPr="00A17786">
        <w:rPr>
          <w:sz w:val="24"/>
          <w:szCs w:val="24"/>
          <w:lang w:val="fr-FR"/>
        </w:rPr>
        <w:t>(&lt;40%)</w:t>
      </w:r>
      <w:r w:rsidRPr="00A17786">
        <w:rPr>
          <w:sz w:val="24"/>
          <w:szCs w:val="24"/>
          <w:lang w:val="fr-FR"/>
        </w:rPr>
        <w:t>, "satisfaisant"</w:t>
      </w:r>
      <w:r w:rsidR="00CD1B51" w:rsidRPr="00A17786">
        <w:rPr>
          <w:sz w:val="24"/>
          <w:szCs w:val="24"/>
          <w:lang w:val="fr-FR"/>
        </w:rPr>
        <w:t>(&lt;70%)</w:t>
      </w:r>
      <w:r w:rsidRPr="00A17786">
        <w:rPr>
          <w:sz w:val="24"/>
          <w:szCs w:val="24"/>
          <w:lang w:val="fr-FR"/>
        </w:rPr>
        <w:t>, "bon"</w:t>
      </w:r>
      <w:r w:rsidR="00CD1B51" w:rsidRPr="00A17786">
        <w:rPr>
          <w:sz w:val="24"/>
          <w:szCs w:val="24"/>
          <w:lang w:val="fr-FR"/>
        </w:rPr>
        <w:t>(&lt;90%)</w:t>
      </w:r>
      <w:r w:rsidRPr="00A17786">
        <w:rPr>
          <w:sz w:val="24"/>
          <w:szCs w:val="24"/>
          <w:lang w:val="fr-FR"/>
        </w:rPr>
        <w:t>, "excellent"</w:t>
      </w:r>
      <w:r w:rsidR="00CD1B51" w:rsidRPr="00A17786">
        <w:rPr>
          <w:sz w:val="24"/>
          <w:szCs w:val="24"/>
          <w:lang w:val="fr-FR"/>
        </w:rPr>
        <w:t>(100%)</w:t>
      </w:r>
      <w:r w:rsidRPr="00A17786">
        <w:rPr>
          <w:sz w:val="24"/>
          <w:szCs w:val="24"/>
          <w:lang w:val="fr-FR"/>
        </w:rPr>
        <w:t xml:space="preserve">. </w:t>
      </w:r>
      <w:r w:rsidR="00CD1B51" w:rsidRPr="00A17786">
        <w:rPr>
          <w:sz w:val="24"/>
          <w:szCs w:val="24"/>
          <w:lang w:val="fr-FR"/>
        </w:rPr>
        <w:t>Dans le but d'assurer le maximum de transparence dans les jugements et d'équité dans les comparaisons, c</w:t>
      </w:r>
      <w:r w:rsidRPr="00A17786">
        <w:rPr>
          <w:sz w:val="24"/>
          <w:szCs w:val="24"/>
          <w:lang w:val="fr-FR"/>
        </w:rPr>
        <w:t xml:space="preserve">e système </w:t>
      </w:r>
      <w:r w:rsidR="00CD1B51" w:rsidRPr="00A17786">
        <w:rPr>
          <w:sz w:val="24"/>
          <w:szCs w:val="24"/>
          <w:lang w:val="fr-FR"/>
        </w:rPr>
        <w:t xml:space="preserve">d'évaluations individuelles </w:t>
      </w:r>
      <w:r w:rsidRPr="00A17786">
        <w:rPr>
          <w:sz w:val="24"/>
          <w:szCs w:val="24"/>
          <w:lang w:val="fr-FR"/>
        </w:rPr>
        <w:t xml:space="preserve">basé sur une définition commune de la gradation, présente </w:t>
      </w:r>
      <w:r w:rsidR="00CD1B51" w:rsidRPr="00A17786">
        <w:rPr>
          <w:sz w:val="24"/>
          <w:szCs w:val="24"/>
          <w:lang w:val="fr-FR"/>
        </w:rPr>
        <w:t xml:space="preserve">en outre </w:t>
      </w:r>
      <w:r w:rsidRPr="00A17786">
        <w:rPr>
          <w:sz w:val="24"/>
          <w:szCs w:val="24"/>
          <w:lang w:val="fr-FR"/>
        </w:rPr>
        <w:t xml:space="preserve">les avantages de faciliter l'évaluation sur une base comparable, de minimiser le risque </w:t>
      </w:r>
      <w:r w:rsidR="00CD1B51" w:rsidRPr="00A17786">
        <w:rPr>
          <w:sz w:val="24"/>
          <w:szCs w:val="24"/>
          <w:lang w:val="fr-FR"/>
        </w:rPr>
        <w:t xml:space="preserve">de divergences causées par des </w:t>
      </w:r>
      <w:r w:rsidR="00A17786" w:rsidRPr="00A17786">
        <w:rPr>
          <w:sz w:val="24"/>
          <w:szCs w:val="24"/>
          <w:lang w:val="fr-FR"/>
        </w:rPr>
        <w:t>interprétations</w:t>
      </w:r>
      <w:r w:rsidR="005278CB" w:rsidRPr="00A17786">
        <w:rPr>
          <w:sz w:val="24"/>
          <w:szCs w:val="24"/>
          <w:lang w:val="fr-FR"/>
        </w:rPr>
        <w:t xml:space="preserve"> personnelles de membres de la</w:t>
      </w:r>
      <w:r w:rsidR="00CD1B51" w:rsidRPr="00A17786">
        <w:rPr>
          <w:sz w:val="24"/>
          <w:szCs w:val="24"/>
          <w:lang w:val="fr-FR"/>
        </w:rPr>
        <w:t xml:space="preserve"> COPE. La comparaison des scores individuels conduit à ce que chaque membre devrait justifier sa cotation, évitant des risques d'évaluation intentionnellement biaisées. </w:t>
      </w:r>
      <w:r w:rsidR="001E386B" w:rsidRPr="00A17786">
        <w:rPr>
          <w:sz w:val="24"/>
          <w:szCs w:val="24"/>
          <w:lang w:val="fr-FR"/>
        </w:rPr>
        <w:t>Un score minimal de 75 à 80% est requis pour être jugé satisfaisant.</w:t>
      </w:r>
    </w:p>
    <w:p w:rsidR="00CD3E3B" w:rsidRPr="00A17786" w:rsidRDefault="00CD3E3B" w:rsidP="004743AE">
      <w:pPr>
        <w:jc w:val="both"/>
        <w:rPr>
          <w:sz w:val="24"/>
          <w:szCs w:val="24"/>
          <w:lang w:val="fr-FR"/>
        </w:rPr>
      </w:pPr>
    </w:p>
    <w:p w:rsidR="00D72FEF" w:rsidRPr="00A17786" w:rsidRDefault="00D72FEF" w:rsidP="004743AE">
      <w:pPr>
        <w:jc w:val="both"/>
        <w:rPr>
          <w:b/>
          <w:i/>
          <w:sz w:val="24"/>
          <w:szCs w:val="24"/>
          <w:lang w:val="fr-FR"/>
        </w:rPr>
      </w:pPr>
      <w:r w:rsidRPr="00A17786">
        <w:rPr>
          <w:b/>
          <w:i/>
          <w:sz w:val="24"/>
          <w:szCs w:val="24"/>
          <w:lang w:val="fr-FR"/>
        </w:rPr>
        <w:t xml:space="preserve">Etape 3: </w:t>
      </w:r>
      <w:r w:rsidR="00026D0F" w:rsidRPr="00A17786">
        <w:rPr>
          <w:b/>
          <w:i/>
          <w:sz w:val="24"/>
          <w:szCs w:val="24"/>
          <w:lang w:val="fr-FR"/>
        </w:rPr>
        <w:t>Proposition financière et négociations</w:t>
      </w:r>
    </w:p>
    <w:p w:rsidR="00026D0F" w:rsidRPr="00A17786" w:rsidRDefault="005278CB" w:rsidP="004743AE">
      <w:pPr>
        <w:jc w:val="both"/>
        <w:rPr>
          <w:sz w:val="24"/>
          <w:szCs w:val="24"/>
          <w:lang w:val="fr-FR"/>
        </w:rPr>
      </w:pPr>
      <w:r w:rsidRPr="00A17786">
        <w:rPr>
          <w:sz w:val="24"/>
          <w:szCs w:val="24"/>
          <w:lang w:val="fr-FR"/>
        </w:rPr>
        <w:t>Sur base de ses conclusions préliminaires concluant un candidat jugé le plus qualifié</w:t>
      </w:r>
      <w:r w:rsidR="001E386B" w:rsidRPr="00A17786">
        <w:rPr>
          <w:sz w:val="24"/>
          <w:szCs w:val="24"/>
          <w:lang w:val="fr-FR"/>
        </w:rPr>
        <w:t xml:space="preserve"> et satisfaisant une cote minimale</w:t>
      </w:r>
      <w:r w:rsidRPr="00A17786">
        <w:rPr>
          <w:sz w:val="24"/>
          <w:szCs w:val="24"/>
          <w:lang w:val="fr-FR"/>
        </w:rPr>
        <w:t xml:space="preserve">, la COPE invite ce candidat à soumettre une proposition financière détaillée basée sur le nombre de jours précisé dans les termes de référence ayant servi à l'évaluation, ainsi qu'à indiquer sa disponibilité pour une exécution de la mission dans un délai raisonnable à préciser </w:t>
      </w:r>
      <w:r w:rsidRPr="00A17786">
        <w:rPr>
          <w:sz w:val="24"/>
          <w:szCs w:val="24"/>
          <w:lang w:val="fr-FR"/>
        </w:rPr>
        <w:lastRenderedPageBreak/>
        <w:t xml:space="preserve">dans l'invitation. La proposition doit établir les coûts des honoraires, les coûts forfaitaires de per diem et d'hébergement, et les coûts remboursables. Un délai de 5 jours calendaires peut être accordé pour que le consultant soumette sa proposition financière détaillée. Si le montant total de la proposition est compatible avec le budget alloué à la mission et la </w:t>
      </w:r>
      <w:r w:rsidR="00A17786" w:rsidRPr="00A17786">
        <w:rPr>
          <w:sz w:val="24"/>
          <w:szCs w:val="24"/>
          <w:lang w:val="fr-FR"/>
        </w:rPr>
        <w:t>disponibilité</w:t>
      </w:r>
      <w:r w:rsidRPr="00A17786">
        <w:rPr>
          <w:sz w:val="24"/>
          <w:szCs w:val="24"/>
          <w:lang w:val="fr-FR"/>
        </w:rPr>
        <w:t xml:space="preserve"> du consultant confirmée, un projet de contrat peut être établi sur base de la proposition financière acceptée. Si </w:t>
      </w:r>
      <w:r w:rsidR="007C3A29" w:rsidRPr="00A17786">
        <w:rPr>
          <w:sz w:val="24"/>
          <w:szCs w:val="24"/>
          <w:lang w:val="fr-FR"/>
        </w:rPr>
        <w:t>l</w:t>
      </w:r>
      <w:r w:rsidRPr="00A17786">
        <w:rPr>
          <w:sz w:val="24"/>
          <w:szCs w:val="24"/>
          <w:lang w:val="fr-FR"/>
        </w:rPr>
        <w:t xml:space="preserve">e montant de la proposition financière excède le budget alloué, la COPE </w:t>
      </w:r>
      <w:r w:rsidR="007C3A29" w:rsidRPr="00A17786">
        <w:rPr>
          <w:sz w:val="24"/>
          <w:szCs w:val="24"/>
          <w:lang w:val="fr-FR"/>
        </w:rPr>
        <w:t>invite le candidat à réviser sa proposition en lui indiquant le montant total acceptable. Au cas où le candidat accepte de s'</w:t>
      </w:r>
      <w:r w:rsidR="00A17786" w:rsidRPr="00A17786">
        <w:rPr>
          <w:sz w:val="24"/>
          <w:szCs w:val="24"/>
          <w:lang w:val="fr-FR"/>
        </w:rPr>
        <w:t>accommoder</w:t>
      </w:r>
      <w:r w:rsidR="007C3A29" w:rsidRPr="00A17786">
        <w:rPr>
          <w:sz w:val="24"/>
          <w:szCs w:val="24"/>
          <w:lang w:val="fr-FR"/>
        </w:rPr>
        <w:t xml:space="preserve"> aux contraintes budgétaires sans modifications du mandat, le projet de contrat peut être préparé. Si le candidat propose un amendement au mandat, et que la COPE est </w:t>
      </w:r>
      <w:proofErr w:type="gramStart"/>
      <w:r w:rsidR="007C3A29" w:rsidRPr="00A17786">
        <w:rPr>
          <w:sz w:val="24"/>
          <w:szCs w:val="24"/>
          <w:lang w:val="fr-FR"/>
        </w:rPr>
        <w:t>disposée</w:t>
      </w:r>
      <w:proofErr w:type="gramEnd"/>
      <w:r w:rsidR="007C3A29" w:rsidRPr="00A17786">
        <w:rPr>
          <w:sz w:val="24"/>
          <w:szCs w:val="24"/>
          <w:lang w:val="fr-FR"/>
        </w:rPr>
        <w:t xml:space="preserve"> à considérer sa suggestion, une négociation peut s'engager en vue d'assurer l'atteinte des objectifs du mandat dans le cadre d'un coût acceptable.</w:t>
      </w:r>
    </w:p>
    <w:p w:rsidR="007C3A29" w:rsidRPr="00A17786" w:rsidRDefault="007C3A29" w:rsidP="004743AE">
      <w:pPr>
        <w:jc w:val="both"/>
        <w:rPr>
          <w:sz w:val="24"/>
          <w:szCs w:val="24"/>
          <w:lang w:val="fr-FR"/>
        </w:rPr>
      </w:pPr>
    </w:p>
    <w:p w:rsidR="007C3A29" w:rsidRPr="00A17786" w:rsidRDefault="007C3A29" w:rsidP="004743AE">
      <w:pPr>
        <w:jc w:val="both"/>
        <w:rPr>
          <w:sz w:val="24"/>
          <w:szCs w:val="24"/>
          <w:lang w:val="fr-FR"/>
        </w:rPr>
      </w:pPr>
      <w:r w:rsidRPr="00A17786">
        <w:rPr>
          <w:sz w:val="24"/>
          <w:szCs w:val="24"/>
          <w:lang w:val="fr-FR"/>
        </w:rPr>
        <w:t xml:space="preserve">Les thèmes négociables dans le contexte de la sélection sur la base des qualifications d'un consultant individuel sont le planning avec le nombre de jours jugé nécessaire et suffisant, le support pouvant être apporté par l'autorité contractante en matière de transport local, frais communications, coûts administratifs, obligations </w:t>
      </w:r>
      <w:r w:rsidR="001E386B" w:rsidRPr="00A17786">
        <w:rPr>
          <w:sz w:val="24"/>
          <w:szCs w:val="24"/>
          <w:lang w:val="fr-FR"/>
        </w:rPr>
        <w:t xml:space="preserve">en matière d'édition de rapports,... Si un accord est trouvé, le consultant est invité à soumettre une nouvelle proposition financière incluant les </w:t>
      </w:r>
      <w:r w:rsidR="00A17786" w:rsidRPr="00A17786">
        <w:rPr>
          <w:sz w:val="24"/>
          <w:szCs w:val="24"/>
          <w:lang w:val="fr-FR"/>
        </w:rPr>
        <w:t>conclusions</w:t>
      </w:r>
      <w:r w:rsidR="001E386B" w:rsidRPr="00A17786">
        <w:rPr>
          <w:sz w:val="24"/>
          <w:szCs w:val="24"/>
          <w:lang w:val="fr-FR"/>
        </w:rPr>
        <w:t xml:space="preserve"> des accords négociés.</w:t>
      </w:r>
    </w:p>
    <w:p w:rsidR="001E386B" w:rsidRPr="00A17786" w:rsidRDefault="001E386B" w:rsidP="004743AE">
      <w:pPr>
        <w:jc w:val="both"/>
        <w:rPr>
          <w:sz w:val="24"/>
          <w:szCs w:val="24"/>
          <w:lang w:val="fr-FR"/>
        </w:rPr>
      </w:pPr>
    </w:p>
    <w:p w:rsidR="001E386B" w:rsidRPr="00A17786" w:rsidRDefault="001E386B" w:rsidP="004743AE">
      <w:pPr>
        <w:jc w:val="both"/>
        <w:rPr>
          <w:sz w:val="24"/>
          <w:szCs w:val="24"/>
          <w:lang w:val="fr-FR"/>
        </w:rPr>
      </w:pPr>
      <w:r w:rsidRPr="00A17786">
        <w:rPr>
          <w:sz w:val="24"/>
          <w:szCs w:val="24"/>
          <w:lang w:val="fr-FR"/>
        </w:rPr>
        <w:t xml:space="preserve">Au cas où aucun accord ne peut aboutir avec le candidat sélectionné au terme de l'évaluation, considération est apportée au candidat classé second selon l'évaluation de ses qualifications et satisfaisant encore le score minimal </w:t>
      </w:r>
      <w:r w:rsidR="00A17786" w:rsidRPr="00A17786">
        <w:rPr>
          <w:sz w:val="24"/>
          <w:szCs w:val="24"/>
          <w:lang w:val="fr-FR"/>
        </w:rPr>
        <w:t>préétabli</w:t>
      </w:r>
      <w:r w:rsidRPr="00A17786">
        <w:rPr>
          <w:sz w:val="24"/>
          <w:szCs w:val="24"/>
          <w:lang w:val="fr-FR"/>
        </w:rPr>
        <w:t xml:space="preserve">. </w:t>
      </w:r>
    </w:p>
    <w:p w:rsidR="0011247D" w:rsidRPr="00A17786" w:rsidRDefault="0011247D" w:rsidP="004743AE">
      <w:pPr>
        <w:jc w:val="both"/>
        <w:rPr>
          <w:sz w:val="24"/>
          <w:szCs w:val="24"/>
          <w:lang w:val="fr-FR"/>
        </w:rPr>
      </w:pPr>
    </w:p>
    <w:p w:rsidR="0011247D" w:rsidRPr="00A17786" w:rsidRDefault="0011247D" w:rsidP="004743AE">
      <w:pPr>
        <w:jc w:val="both"/>
        <w:rPr>
          <w:sz w:val="24"/>
          <w:szCs w:val="24"/>
          <w:lang w:val="fr-FR"/>
        </w:rPr>
      </w:pPr>
      <w:r w:rsidRPr="00A17786">
        <w:rPr>
          <w:sz w:val="24"/>
          <w:szCs w:val="24"/>
          <w:lang w:val="fr-FR"/>
        </w:rPr>
        <w:t xml:space="preserve">Lorsque le candidat sélectionné a remis une proposition acceptable, la COPE conclut son rapport d'évaluation avec une recommandation d'attribution faite à l'attention de la Personne Responsable du Marché. </w:t>
      </w:r>
    </w:p>
    <w:p w:rsidR="007C3A29" w:rsidRPr="00A17786" w:rsidRDefault="007C3A29" w:rsidP="004743AE">
      <w:pPr>
        <w:jc w:val="both"/>
        <w:rPr>
          <w:sz w:val="24"/>
          <w:szCs w:val="24"/>
          <w:lang w:val="fr-FR"/>
        </w:rPr>
      </w:pPr>
    </w:p>
    <w:p w:rsidR="007C3A29" w:rsidRPr="00A17786" w:rsidRDefault="001A574D" w:rsidP="004743AE">
      <w:pPr>
        <w:jc w:val="both"/>
        <w:rPr>
          <w:b/>
          <w:i/>
          <w:sz w:val="24"/>
          <w:szCs w:val="24"/>
          <w:lang w:val="fr-FR"/>
        </w:rPr>
      </w:pPr>
      <w:r w:rsidRPr="00A17786">
        <w:rPr>
          <w:b/>
          <w:i/>
          <w:sz w:val="24"/>
          <w:szCs w:val="24"/>
          <w:lang w:val="fr-FR"/>
        </w:rPr>
        <w:t>Etape 4: Signature du Contrat</w:t>
      </w:r>
    </w:p>
    <w:p w:rsidR="005B6604" w:rsidRPr="00A17786" w:rsidRDefault="001A574D" w:rsidP="004743AE">
      <w:pPr>
        <w:jc w:val="both"/>
        <w:rPr>
          <w:sz w:val="24"/>
          <w:szCs w:val="24"/>
          <w:lang w:val="fr-FR"/>
        </w:rPr>
      </w:pPr>
      <w:r w:rsidRPr="00A17786">
        <w:rPr>
          <w:sz w:val="24"/>
          <w:szCs w:val="24"/>
          <w:lang w:val="fr-FR"/>
        </w:rPr>
        <w:t>Un contrat établi suivant le modèle présenté en annexe est soumis à la signature du consultant.</w:t>
      </w:r>
      <w:r w:rsidR="0011247D" w:rsidRPr="00A17786">
        <w:rPr>
          <w:sz w:val="24"/>
          <w:szCs w:val="24"/>
          <w:lang w:val="fr-FR"/>
        </w:rPr>
        <w:t xml:space="preserve"> Le modèle usuel de contrat est le contrat sur base forfaitaire pour lequel les modalités de paiement sont liées à la satisfaction selon l'opinion du coordonnateur désigné, de services rendus par le consultant. Les modalités de paiement sont de préférence liées à des évènements concrets tels que l'avance lors de la signature, la fin de la phase de mission sur place, la remise de rapports intermédiaires, la prise en compte de commentaires dans une version finale du rapport.</w:t>
      </w:r>
    </w:p>
    <w:p w:rsidR="0011247D" w:rsidRPr="00A17786" w:rsidRDefault="0011247D" w:rsidP="004743AE">
      <w:pPr>
        <w:jc w:val="both"/>
        <w:rPr>
          <w:sz w:val="24"/>
          <w:szCs w:val="24"/>
          <w:lang w:val="fr-FR"/>
        </w:rPr>
      </w:pPr>
      <w:r w:rsidRPr="00A17786">
        <w:rPr>
          <w:sz w:val="24"/>
          <w:szCs w:val="24"/>
          <w:lang w:val="fr-FR"/>
        </w:rPr>
        <w:t>Une formule de contrat au temps passé sera réservée pour des services d'appui permanent dans le contexte d'actions associées au sein de l'institution bénéficiaire et pour lesquels des relevés de temps passé peuvent être valablement certifiés par le coordonnateur de la mission désigné par l'autorité contractante.</w:t>
      </w:r>
    </w:p>
    <w:p w:rsidR="00C92683" w:rsidRPr="00A17786" w:rsidRDefault="00C92683" w:rsidP="004743AE">
      <w:pPr>
        <w:jc w:val="both"/>
        <w:rPr>
          <w:sz w:val="24"/>
          <w:szCs w:val="24"/>
          <w:lang w:val="fr-FR"/>
        </w:rPr>
      </w:pPr>
      <w:r w:rsidRPr="00A17786">
        <w:rPr>
          <w:sz w:val="24"/>
          <w:szCs w:val="24"/>
          <w:lang w:val="fr-FR"/>
        </w:rPr>
        <w:t xml:space="preserve">La Personne Responsable du Marché doit signer le contrat avant que le consultant </w:t>
      </w:r>
      <w:proofErr w:type="gramStart"/>
      <w:r w:rsidRPr="00A17786">
        <w:rPr>
          <w:sz w:val="24"/>
          <w:szCs w:val="24"/>
          <w:lang w:val="fr-FR"/>
        </w:rPr>
        <w:t>n'aie</w:t>
      </w:r>
      <w:proofErr w:type="gramEnd"/>
      <w:r w:rsidRPr="00A17786">
        <w:rPr>
          <w:sz w:val="24"/>
          <w:szCs w:val="24"/>
          <w:lang w:val="fr-FR"/>
        </w:rPr>
        <w:t xml:space="preserve"> engagé de frais. La définition de la date de début des services devra s'</w:t>
      </w:r>
      <w:r w:rsidR="00A17786" w:rsidRPr="00A17786">
        <w:rPr>
          <w:sz w:val="24"/>
          <w:szCs w:val="24"/>
          <w:lang w:val="fr-FR"/>
        </w:rPr>
        <w:t>accommoder</w:t>
      </w:r>
      <w:r w:rsidRPr="00A17786">
        <w:rPr>
          <w:sz w:val="24"/>
          <w:szCs w:val="24"/>
          <w:lang w:val="fr-FR"/>
        </w:rPr>
        <w:t xml:space="preserve"> des contraintes administratives nécessaires à conclure un contrat valide.</w:t>
      </w:r>
    </w:p>
    <w:p w:rsidR="001E386B" w:rsidRPr="00A17786" w:rsidRDefault="001E386B" w:rsidP="004743AE">
      <w:pPr>
        <w:jc w:val="both"/>
        <w:rPr>
          <w:sz w:val="24"/>
          <w:szCs w:val="24"/>
          <w:lang w:val="fr-FR"/>
        </w:rPr>
      </w:pPr>
    </w:p>
    <w:p w:rsidR="001E386B" w:rsidRPr="00A17786" w:rsidRDefault="001E386B" w:rsidP="004743AE">
      <w:pPr>
        <w:jc w:val="both"/>
        <w:rPr>
          <w:sz w:val="24"/>
          <w:szCs w:val="24"/>
          <w:lang w:val="fr-FR"/>
        </w:rPr>
      </w:pPr>
    </w:p>
    <w:p w:rsidR="001E386B" w:rsidRPr="00A17786" w:rsidRDefault="001E386B" w:rsidP="004743AE">
      <w:pPr>
        <w:jc w:val="both"/>
        <w:rPr>
          <w:sz w:val="24"/>
          <w:szCs w:val="24"/>
          <w:lang w:val="fr-FR"/>
        </w:rPr>
      </w:pPr>
    </w:p>
    <w:p w:rsidR="003879B7" w:rsidRPr="00A17786" w:rsidRDefault="003879B7" w:rsidP="004743AE">
      <w:pPr>
        <w:jc w:val="both"/>
        <w:rPr>
          <w:sz w:val="24"/>
          <w:szCs w:val="24"/>
          <w:lang w:val="fr-FR"/>
        </w:rPr>
      </w:pPr>
    </w:p>
    <w:p w:rsidR="003879B7" w:rsidRPr="00A17786" w:rsidRDefault="003879B7" w:rsidP="004743AE">
      <w:pPr>
        <w:jc w:val="both"/>
        <w:rPr>
          <w:sz w:val="24"/>
          <w:szCs w:val="24"/>
          <w:lang w:val="fr-FR"/>
        </w:rPr>
      </w:pPr>
      <w:r w:rsidRPr="00A17786">
        <w:rPr>
          <w:sz w:val="24"/>
          <w:szCs w:val="24"/>
          <w:lang w:val="fr-FR"/>
        </w:rPr>
        <w:t>Ci-après en annexe, le format proposé de contrat de services avec un consultant individuel.</w:t>
      </w:r>
    </w:p>
    <w:p w:rsidR="00C34A9F" w:rsidRPr="00A17786" w:rsidRDefault="00C34A9F">
      <w:pPr>
        <w:rPr>
          <w:sz w:val="24"/>
          <w:szCs w:val="24"/>
          <w:lang w:val="fr-FR"/>
        </w:rPr>
      </w:pPr>
      <w:r w:rsidRPr="00A17786">
        <w:rPr>
          <w:sz w:val="24"/>
          <w:szCs w:val="24"/>
          <w:lang w:val="fr-FR"/>
        </w:rPr>
        <w:br w:type="page"/>
      </w:r>
    </w:p>
    <w:p w:rsidR="00C34A9F" w:rsidRPr="00A17786" w:rsidRDefault="00C34A9F" w:rsidP="00C34A9F">
      <w:pPr>
        <w:shd w:val="clear" w:color="auto" w:fill="FFFFFF"/>
        <w:spacing w:after="100" w:afterAutospacing="1"/>
        <w:jc w:val="center"/>
        <w:rPr>
          <w:rFonts w:eastAsia="Times New Roman" w:cs="Times New Roman"/>
          <w:noProof/>
          <w:color w:val="000000"/>
          <w:sz w:val="24"/>
          <w:szCs w:val="24"/>
          <w:lang w:val="fr-FR"/>
        </w:rPr>
      </w:pPr>
      <w:r w:rsidRPr="00A17786">
        <w:rPr>
          <w:rFonts w:eastAsia="Times New Roman" w:cs="Times New Roman"/>
          <w:noProof/>
          <w:color w:val="000000"/>
          <w:sz w:val="24"/>
          <w:szCs w:val="24"/>
          <w:lang w:val="en-CA" w:eastAsia="en-CA"/>
        </w:rPr>
        <w:lastRenderedPageBreak/>
        <w:drawing>
          <wp:inline distT="0" distB="0" distL="0" distR="0" wp14:anchorId="277ECCA0" wp14:editId="467CE506">
            <wp:extent cx="1114425" cy="819150"/>
            <wp:effectExtent l="19050" t="0" r="9525" b="0"/>
            <wp:docPr id="2" name="Picture 9" descr="haitian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itian emblem"/>
                    <pic:cNvPicPr>
                      <a:picLocks noChangeAspect="1" noChangeArrowheads="1"/>
                    </pic:cNvPicPr>
                  </pic:nvPicPr>
                  <pic:blipFill>
                    <a:blip r:embed="rId10" cstate="print"/>
                    <a:srcRect/>
                    <a:stretch>
                      <a:fillRect/>
                    </a:stretch>
                  </pic:blipFill>
                  <pic:spPr bwMode="auto">
                    <a:xfrm>
                      <a:off x="0" y="0"/>
                      <a:ext cx="1114425" cy="819150"/>
                    </a:xfrm>
                    <a:prstGeom prst="rect">
                      <a:avLst/>
                    </a:prstGeom>
                    <a:noFill/>
                    <a:ln w="9525">
                      <a:noFill/>
                      <a:miter lim="800000"/>
                      <a:headEnd/>
                      <a:tailEnd/>
                    </a:ln>
                  </pic:spPr>
                </pic:pic>
              </a:graphicData>
            </a:graphic>
          </wp:inline>
        </w:drawing>
      </w:r>
    </w:p>
    <w:p w:rsidR="00C34A9F" w:rsidRPr="00A17786" w:rsidRDefault="00C34A9F" w:rsidP="00C34A9F">
      <w:pPr>
        <w:shd w:val="clear" w:color="auto" w:fill="FFFFFF"/>
        <w:spacing w:after="100" w:afterAutospacing="1"/>
        <w:jc w:val="center"/>
        <w:rPr>
          <w:rFonts w:eastAsia="Times New Roman" w:cs="Times New Roman"/>
          <w:b/>
          <w:bCs/>
          <w:color w:val="000000"/>
          <w:sz w:val="28"/>
          <w:szCs w:val="28"/>
          <w:lang w:val="fr-FR"/>
        </w:rPr>
      </w:pPr>
      <w:r w:rsidRPr="00A17786">
        <w:rPr>
          <w:rFonts w:eastAsia="Times New Roman" w:cs="Times New Roman"/>
          <w:noProof/>
          <w:color w:val="000000"/>
          <w:sz w:val="24"/>
          <w:szCs w:val="24"/>
          <w:lang w:val="fr-FR"/>
        </w:rPr>
        <w:t>République d’Haiti</w:t>
      </w:r>
    </w:p>
    <w:p w:rsidR="00C34A9F" w:rsidRPr="00A17786" w:rsidRDefault="00C34A9F" w:rsidP="00C34A9F">
      <w:pPr>
        <w:shd w:val="clear" w:color="auto" w:fill="FFFFFF"/>
        <w:spacing w:after="100" w:afterAutospacing="1"/>
        <w:jc w:val="center"/>
        <w:rPr>
          <w:rFonts w:eastAsia="Times New Roman" w:cs="Times New Roman"/>
          <w:color w:val="000000"/>
          <w:sz w:val="32"/>
          <w:szCs w:val="32"/>
          <w:lang w:val="fr-FR"/>
        </w:rPr>
      </w:pPr>
    </w:p>
    <w:p w:rsidR="00C34A9F" w:rsidRPr="00A17786" w:rsidRDefault="00C34A9F" w:rsidP="00C34A9F">
      <w:pPr>
        <w:shd w:val="clear" w:color="auto" w:fill="FFFFFF"/>
        <w:spacing w:after="100" w:afterAutospacing="1"/>
        <w:jc w:val="center"/>
        <w:rPr>
          <w:rFonts w:eastAsia="Times New Roman" w:cs="Times New Roman"/>
          <w:bCs/>
          <w:i/>
          <w:color w:val="000000"/>
          <w:sz w:val="32"/>
          <w:szCs w:val="32"/>
          <w:lang w:val="fr-FR"/>
        </w:rPr>
      </w:pPr>
      <w:r w:rsidRPr="00A17786">
        <w:rPr>
          <w:rFonts w:eastAsia="Times New Roman" w:cs="Times New Roman"/>
          <w:bCs/>
          <w:i/>
          <w:color w:val="000000"/>
          <w:sz w:val="32"/>
          <w:szCs w:val="32"/>
          <w:lang w:val="fr-FR"/>
        </w:rPr>
        <w:t>NOM DE L'AUTORITE CONTRACTANTE</w:t>
      </w:r>
    </w:p>
    <w:p w:rsidR="00C34A9F" w:rsidRPr="00A17786" w:rsidRDefault="00C34A9F" w:rsidP="00C34A9F">
      <w:pPr>
        <w:shd w:val="clear" w:color="auto" w:fill="FFFFFF"/>
        <w:spacing w:after="100" w:afterAutospacing="1"/>
        <w:jc w:val="center"/>
        <w:rPr>
          <w:rFonts w:eastAsia="Times New Roman" w:cs="Times New Roman"/>
          <w:bCs/>
          <w:i/>
          <w:color w:val="000000"/>
          <w:sz w:val="32"/>
          <w:szCs w:val="32"/>
          <w:lang w:val="fr-FR"/>
        </w:rPr>
      </w:pPr>
    </w:p>
    <w:p w:rsidR="00C34A9F" w:rsidRPr="00A17786" w:rsidRDefault="00C34A9F" w:rsidP="00C34A9F">
      <w:pPr>
        <w:shd w:val="clear" w:color="auto" w:fill="FFFFFF"/>
        <w:spacing w:after="100" w:afterAutospacing="1"/>
        <w:jc w:val="center"/>
        <w:rPr>
          <w:rFonts w:eastAsia="Times New Roman" w:cs="Times New Roman"/>
          <w:bCs/>
          <w:i/>
          <w:color w:val="000000"/>
          <w:sz w:val="32"/>
          <w:szCs w:val="32"/>
          <w:lang w:val="fr-FR"/>
        </w:rPr>
      </w:pPr>
      <w:r w:rsidRPr="00A17786">
        <w:rPr>
          <w:rFonts w:eastAsia="Times New Roman" w:cs="Times New Roman"/>
          <w:bCs/>
          <w:i/>
          <w:color w:val="000000"/>
          <w:sz w:val="32"/>
          <w:szCs w:val="32"/>
          <w:lang w:val="fr-FR"/>
        </w:rPr>
        <w:t>NOM DU PROJET</w:t>
      </w:r>
    </w:p>
    <w:p w:rsidR="00C34A9F" w:rsidRPr="00A17786" w:rsidRDefault="00C34A9F" w:rsidP="00C34A9F">
      <w:pPr>
        <w:jc w:val="center"/>
        <w:rPr>
          <w:rFonts w:eastAsia="Times New Roman" w:cs="Times New Roman"/>
          <w:b/>
          <w:sz w:val="32"/>
          <w:szCs w:val="32"/>
          <w:lang w:val="fr-FR"/>
        </w:rPr>
      </w:pPr>
    </w:p>
    <w:p w:rsidR="00C34A9F" w:rsidRPr="00A17786" w:rsidRDefault="00C34A9F" w:rsidP="00C34A9F">
      <w:pPr>
        <w:jc w:val="center"/>
        <w:rPr>
          <w:rFonts w:eastAsia="Times New Roman" w:cs="Times New Roman"/>
          <w:b/>
          <w:sz w:val="32"/>
          <w:szCs w:val="32"/>
          <w:lang w:val="fr-FR"/>
        </w:rPr>
      </w:pPr>
    </w:p>
    <w:p w:rsidR="00C34A9F" w:rsidRPr="00A17786" w:rsidRDefault="00C34A9F" w:rsidP="00C34A9F">
      <w:pPr>
        <w:jc w:val="center"/>
        <w:rPr>
          <w:rFonts w:eastAsia="Times New Roman" w:cs="Times New Roman"/>
          <w:b/>
          <w:sz w:val="32"/>
          <w:szCs w:val="32"/>
          <w:lang w:val="fr-FR"/>
        </w:rPr>
      </w:pPr>
    </w:p>
    <w:p w:rsidR="00C34A9F" w:rsidRPr="00A17786" w:rsidRDefault="00C34A9F" w:rsidP="00C34A9F">
      <w:pPr>
        <w:jc w:val="center"/>
        <w:rPr>
          <w:rFonts w:eastAsia="Times New Roman" w:cs="Times New Roman"/>
          <w:b/>
          <w:sz w:val="32"/>
          <w:szCs w:val="32"/>
          <w:lang w:val="fr-FR"/>
        </w:rPr>
      </w:pPr>
      <w:r w:rsidRPr="00A17786">
        <w:rPr>
          <w:rFonts w:eastAsia="Times New Roman" w:cs="Times New Roman"/>
          <w:b/>
          <w:sz w:val="32"/>
          <w:szCs w:val="32"/>
          <w:lang w:val="fr-FR"/>
        </w:rPr>
        <w:t xml:space="preserve">CONTRAT DE SERVICES DE CONSULTANT INDIVIDUEL </w:t>
      </w:r>
    </w:p>
    <w:p w:rsidR="00C34A9F" w:rsidRPr="00A17786" w:rsidRDefault="00C34A9F" w:rsidP="00C34A9F">
      <w:pPr>
        <w:jc w:val="center"/>
        <w:rPr>
          <w:rFonts w:eastAsia="Times New Roman" w:cs="Times New Roman"/>
          <w:b/>
          <w:sz w:val="32"/>
          <w:szCs w:val="32"/>
          <w:lang w:val="fr-FR"/>
        </w:rPr>
      </w:pPr>
    </w:p>
    <w:p w:rsidR="00C34A9F" w:rsidRPr="00A17786" w:rsidRDefault="00C34A9F" w:rsidP="00C34A9F">
      <w:pPr>
        <w:jc w:val="center"/>
        <w:rPr>
          <w:rFonts w:eastAsia="Times New Roman" w:cs="Times New Roman"/>
          <w:b/>
          <w:sz w:val="32"/>
          <w:szCs w:val="32"/>
          <w:lang w:val="fr-FR"/>
        </w:rPr>
      </w:pPr>
    </w:p>
    <w:p w:rsidR="00C34A9F" w:rsidRPr="00A17786" w:rsidRDefault="00C34A9F" w:rsidP="00C34A9F">
      <w:pPr>
        <w:jc w:val="center"/>
        <w:rPr>
          <w:rFonts w:eastAsia="Times New Roman" w:cs="Times New Roman"/>
          <w:i/>
          <w:sz w:val="32"/>
          <w:szCs w:val="32"/>
          <w:lang w:val="fr-FR"/>
        </w:rPr>
      </w:pPr>
      <w:r w:rsidRPr="00A17786">
        <w:rPr>
          <w:rFonts w:eastAsia="Times New Roman" w:cs="Times New Roman"/>
          <w:i/>
          <w:sz w:val="32"/>
          <w:szCs w:val="32"/>
          <w:lang w:val="fr-FR"/>
        </w:rPr>
        <w:t>OBJET DES SERVICES</w:t>
      </w:r>
    </w:p>
    <w:p w:rsidR="00C34A9F" w:rsidRPr="00A17786" w:rsidRDefault="00C34A9F" w:rsidP="00C34A9F">
      <w:pPr>
        <w:jc w:val="center"/>
        <w:rPr>
          <w:rFonts w:eastAsia="Times New Roman" w:cs="Times New Roman"/>
          <w:b/>
          <w:sz w:val="32"/>
          <w:szCs w:val="32"/>
          <w:lang w:val="fr-FR"/>
        </w:rPr>
      </w:pPr>
    </w:p>
    <w:p w:rsidR="00C34A9F" w:rsidRPr="00A17786" w:rsidRDefault="00C34A9F" w:rsidP="00C34A9F">
      <w:pPr>
        <w:jc w:val="center"/>
        <w:rPr>
          <w:rFonts w:eastAsia="Times New Roman" w:cs="Times New Roman"/>
          <w:b/>
          <w:sz w:val="32"/>
          <w:szCs w:val="32"/>
          <w:lang w:val="fr-FR"/>
        </w:rPr>
      </w:pPr>
    </w:p>
    <w:p w:rsidR="00C34A9F" w:rsidRPr="00A17786" w:rsidRDefault="00C34A9F" w:rsidP="00C34A9F">
      <w:pPr>
        <w:jc w:val="center"/>
        <w:rPr>
          <w:rFonts w:eastAsia="Times New Roman" w:cs="Times New Roman"/>
          <w:b/>
          <w:sz w:val="32"/>
          <w:szCs w:val="32"/>
          <w:lang w:val="fr-FR"/>
        </w:rPr>
      </w:pPr>
    </w:p>
    <w:p w:rsidR="00C34A9F" w:rsidRPr="00A17786" w:rsidRDefault="00C34A9F" w:rsidP="00C34A9F">
      <w:pPr>
        <w:jc w:val="center"/>
        <w:rPr>
          <w:rFonts w:eastAsia="Times New Roman" w:cs="Times New Roman"/>
          <w:b/>
          <w:sz w:val="32"/>
          <w:szCs w:val="32"/>
          <w:lang w:val="fr-FR"/>
        </w:rPr>
      </w:pPr>
    </w:p>
    <w:p w:rsidR="00C34A9F" w:rsidRPr="00A17786" w:rsidRDefault="00C34A9F" w:rsidP="00C34A9F">
      <w:pPr>
        <w:jc w:val="center"/>
        <w:rPr>
          <w:rFonts w:eastAsia="Times New Roman" w:cs="Times New Roman"/>
          <w:b/>
          <w:sz w:val="32"/>
          <w:szCs w:val="32"/>
          <w:lang w:val="fr-FR"/>
        </w:rPr>
      </w:pPr>
    </w:p>
    <w:p w:rsidR="00C34A9F" w:rsidRPr="00A17786" w:rsidRDefault="00C34A9F" w:rsidP="00C34A9F">
      <w:pPr>
        <w:jc w:val="center"/>
        <w:rPr>
          <w:rFonts w:eastAsia="Times New Roman" w:cs="Times New Roman"/>
          <w:b/>
          <w:sz w:val="32"/>
          <w:szCs w:val="32"/>
          <w:lang w:val="fr-FR"/>
        </w:rPr>
      </w:pPr>
    </w:p>
    <w:p w:rsidR="00C34A9F" w:rsidRPr="00A17786" w:rsidRDefault="00C34A9F" w:rsidP="00C34A9F">
      <w:pPr>
        <w:jc w:val="center"/>
        <w:rPr>
          <w:rFonts w:eastAsia="Times New Roman" w:cs="Times New Roman"/>
          <w:b/>
          <w:sz w:val="32"/>
          <w:szCs w:val="32"/>
          <w:lang w:val="fr-FR"/>
        </w:rPr>
      </w:pPr>
    </w:p>
    <w:p w:rsidR="00C34A9F" w:rsidRPr="00A17786" w:rsidRDefault="00C34A9F" w:rsidP="00C34A9F">
      <w:pPr>
        <w:jc w:val="center"/>
        <w:rPr>
          <w:rFonts w:eastAsia="Times New Roman" w:cs="Times New Roman"/>
          <w:b/>
          <w:sz w:val="32"/>
          <w:szCs w:val="32"/>
          <w:lang w:val="fr-FR"/>
        </w:rPr>
      </w:pPr>
    </w:p>
    <w:p w:rsidR="00C34A9F" w:rsidRPr="00A17786" w:rsidRDefault="00C34A9F" w:rsidP="00C34A9F">
      <w:pPr>
        <w:jc w:val="center"/>
        <w:rPr>
          <w:rFonts w:eastAsia="Times New Roman" w:cs="Times New Roman"/>
          <w:b/>
          <w:sz w:val="32"/>
          <w:szCs w:val="32"/>
          <w:lang w:val="fr-FR"/>
        </w:rPr>
      </w:pPr>
    </w:p>
    <w:p w:rsidR="00C34A9F" w:rsidRPr="00A17786" w:rsidRDefault="00C34A9F" w:rsidP="00C34A9F">
      <w:pPr>
        <w:jc w:val="center"/>
        <w:rPr>
          <w:rFonts w:eastAsia="Times New Roman" w:cs="Times New Roman"/>
          <w:b/>
          <w:sz w:val="32"/>
          <w:szCs w:val="32"/>
          <w:lang w:val="fr-FR"/>
        </w:rPr>
      </w:pPr>
    </w:p>
    <w:p w:rsidR="00C34A9F" w:rsidRPr="00A17786" w:rsidRDefault="00C34A9F" w:rsidP="00C34A9F">
      <w:pPr>
        <w:jc w:val="center"/>
        <w:rPr>
          <w:rFonts w:eastAsia="Times New Roman" w:cs="Times New Roman"/>
          <w:b/>
          <w:sz w:val="32"/>
          <w:szCs w:val="32"/>
          <w:lang w:val="fr-FR"/>
        </w:rPr>
      </w:pPr>
    </w:p>
    <w:p w:rsidR="00C34A9F" w:rsidRPr="00A17786" w:rsidRDefault="00C34A9F" w:rsidP="00C34A9F">
      <w:pPr>
        <w:jc w:val="center"/>
        <w:rPr>
          <w:rFonts w:eastAsia="Times New Roman" w:cs="Times New Roman"/>
          <w:b/>
          <w:sz w:val="32"/>
          <w:szCs w:val="32"/>
          <w:lang w:val="fr-FR"/>
        </w:rPr>
      </w:pPr>
    </w:p>
    <w:p w:rsidR="00C34A9F" w:rsidRPr="00A17786" w:rsidRDefault="00C34A9F" w:rsidP="00C34A9F">
      <w:pPr>
        <w:jc w:val="center"/>
        <w:rPr>
          <w:rFonts w:eastAsia="Times New Roman" w:cs="Times New Roman"/>
          <w:b/>
          <w:sz w:val="32"/>
          <w:szCs w:val="32"/>
          <w:lang w:val="fr-FR"/>
        </w:rPr>
      </w:pPr>
    </w:p>
    <w:p w:rsidR="00C34A9F" w:rsidRPr="00A17786" w:rsidRDefault="00C34A9F" w:rsidP="00C34A9F">
      <w:pPr>
        <w:jc w:val="center"/>
        <w:rPr>
          <w:rFonts w:eastAsia="Times New Roman" w:cs="Times New Roman"/>
          <w:b/>
          <w:sz w:val="32"/>
          <w:szCs w:val="32"/>
          <w:lang w:val="fr-FR"/>
        </w:rPr>
      </w:pPr>
    </w:p>
    <w:p w:rsidR="00C34A9F" w:rsidRPr="00A17786" w:rsidRDefault="00C34A9F" w:rsidP="00C34A9F">
      <w:pPr>
        <w:jc w:val="center"/>
        <w:rPr>
          <w:rFonts w:eastAsia="Times New Roman" w:cs="Times New Roman"/>
          <w:i/>
          <w:sz w:val="24"/>
          <w:szCs w:val="20"/>
          <w:lang w:val="fr-FR"/>
        </w:rPr>
      </w:pPr>
      <w:r w:rsidRPr="00A17786">
        <w:rPr>
          <w:rFonts w:eastAsia="Times New Roman" w:cs="Times New Roman"/>
          <w:i/>
          <w:sz w:val="32"/>
          <w:szCs w:val="32"/>
          <w:lang w:val="fr-FR"/>
        </w:rPr>
        <w:t>Date</w:t>
      </w:r>
    </w:p>
    <w:p w:rsidR="00C34A9F" w:rsidRPr="00A17786" w:rsidRDefault="00C34A9F" w:rsidP="00C34A9F">
      <w:pPr>
        <w:jc w:val="center"/>
        <w:rPr>
          <w:rFonts w:eastAsia="Times New Roman" w:cs="Times New Roman"/>
          <w:b/>
          <w:sz w:val="24"/>
          <w:szCs w:val="20"/>
          <w:lang w:val="fr-FR"/>
        </w:rPr>
      </w:pPr>
      <w:r w:rsidRPr="00A17786">
        <w:rPr>
          <w:rFonts w:eastAsia="Times New Roman" w:cs="Times New Roman"/>
          <w:b/>
          <w:sz w:val="24"/>
          <w:szCs w:val="20"/>
          <w:lang w:val="fr-FR"/>
        </w:rPr>
        <w:br w:type="page"/>
      </w:r>
    </w:p>
    <w:p w:rsidR="00C34A9F" w:rsidRPr="00A17786" w:rsidRDefault="00C34A9F" w:rsidP="00C34A9F">
      <w:pPr>
        <w:jc w:val="center"/>
        <w:rPr>
          <w:rFonts w:eastAsia="Times New Roman" w:cs="Times New Roman"/>
          <w:b/>
          <w:sz w:val="32"/>
          <w:szCs w:val="32"/>
          <w:lang w:val="fr-FR"/>
        </w:rPr>
      </w:pPr>
      <w:r w:rsidRPr="00A17786">
        <w:rPr>
          <w:rFonts w:eastAsia="Times New Roman" w:cs="Times New Roman"/>
          <w:b/>
          <w:sz w:val="32"/>
          <w:szCs w:val="32"/>
          <w:lang w:val="fr-FR"/>
        </w:rPr>
        <w:lastRenderedPageBreak/>
        <w:t>CONTRAT</w:t>
      </w:r>
    </w:p>
    <w:p w:rsidR="00C34A9F" w:rsidRPr="00A17786" w:rsidRDefault="00C34A9F" w:rsidP="00C34A9F">
      <w:pPr>
        <w:jc w:val="center"/>
        <w:rPr>
          <w:rFonts w:eastAsia="Times New Roman" w:cs="Times New Roman"/>
          <w:b/>
          <w:sz w:val="24"/>
          <w:szCs w:val="20"/>
          <w:lang w:val="fr-FR"/>
        </w:rPr>
      </w:pPr>
    </w:p>
    <w:p w:rsidR="00C34A9F" w:rsidRPr="00A17786" w:rsidRDefault="00C34A9F" w:rsidP="00C34A9F">
      <w:pPr>
        <w:jc w:val="center"/>
        <w:rPr>
          <w:rFonts w:eastAsia="Times New Roman" w:cs="Times New Roman"/>
          <w:b/>
          <w:sz w:val="24"/>
          <w:szCs w:val="20"/>
          <w:lang w:val="fr-FR"/>
        </w:rPr>
      </w:pPr>
    </w:p>
    <w:p w:rsidR="00C34A9F" w:rsidRPr="00A17786" w:rsidRDefault="00C34A9F" w:rsidP="00C34A9F">
      <w:pPr>
        <w:jc w:val="center"/>
        <w:rPr>
          <w:rFonts w:eastAsia="Times New Roman" w:cs="Times New Roman"/>
          <w:b/>
          <w:sz w:val="24"/>
          <w:szCs w:val="20"/>
          <w:lang w:val="fr-FR"/>
        </w:rPr>
      </w:pPr>
    </w:p>
    <w:p w:rsidR="00C34A9F" w:rsidRPr="00A17786" w:rsidRDefault="00C34A9F" w:rsidP="00C34A9F">
      <w:pPr>
        <w:jc w:val="center"/>
        <w:rPr>
          <w:rFonts w:eastAsia="Times New Roman" w:cs="Times New Roman"/>
          <w:b/>
          <w:sz w:val="24"/>
          <w:szCs w:val="20"/>
          <w:lang w:val="fr-FR"/>
        </w:rPr>
      </w:pPr>
    </w:p>
    <w:p w:rsidR="00C34A9F" w:rsidRPr="00A17786" w:rsidRDefault="00C34A9F" w:rsidP="00C34A9F">
      <w:pPr>
        <w:ind w:right="-90"/>
        <w:jc w:val="both"/>
        <w:rPr>
          <w:rFonts w:eastAsia="Times New Roman" w:cs="Times New Roman"/>
          <w:sz w:val="24"/>
          <w:szCs w:val="24"/>
          <w:lang w:val="fr-FR"/>
        </w:rPr>
      </w:pPr>
      <w:r w:rsidRPr="00A17786">
        <w:rPr>
          <w:rFonts w:eastAsia="Times New Roman" w:cs="Times New Roman"/>
          <w:sz w:val="24"/>
          <w:szCs w:val="24"/>
          <w:lang w:val="fr-FR"/>
        </w:rPr>
        <w:t xml:space="preserve">LE PRÉSENT CONTRAT « le Contrat » est conclu le </w:t>
      </w:r>
      <w:r w:rsidR="00977506" w:rsidRPr="00A17786">
        <w:rPr>
          <w:rFonts w:eastAsia="Times New Roman" w:cs="Times New Roman"/>
          <w:sz w:val="24"/>
          <w:szCs w:val="24"/>
          <w:lang w:val="fr-FR"/>
        </w:rPr>
        <w:t>_____________</w:t>
      </w:r>
      <w:proofErr w:type="gramStart"/>
      <w:r w:rsidR="00977506" w:rsidRPr="00A17786">
        <w:rPr>
          <w:rFonts w:eastAsia="Times New Roman" w:cs="Times New Roman"/>
          <w:sz w:val="24"/>
          <w:szCs w:val="24"/>
          <w:lang w:val="fr-FR"/>
        </w:rPr>
        <w:t>_</w:t>
      </w:r>
      <w:r w:rsidR="00977506" w:rsidRPr="00A17786">
        <w:rPr>
          <w:rFonts w:eastAsia="Times New Roman" w:cs="Times New Roman"/>
          <w:i/>
          <w:sz w:val="24"/>
          <w:szCs w:val="24"/>
          <w:lang w:val="fr-FR"/>
        </w:rPr>
        <w:t xml:space="preserve"> </w:t>
      </w:r>
      <w:r w:rsidRPr="00A17786">
        <w:rPr>
          <w:rFonts w:eastAsia="Times New Roman" w:cs="Times New Roman"/>
          <w:sz w:val="24"/>
          <w:szCs w:val="24"/>
          <w:lang w:val="fr-FR"/>
        </w:rPr>
        <w:t>,</w:t>
      </w:r>
      <w:proofErr w:type="gramEnd"/>
      <w:r w:rsidRPr="00A17786">
        <w:rPr>
          <w:rFonts w:eastAsia="Times New Roman" w:cs="Times New Roman"/>
          <w:sz w:val="24"/>
          <w:szCs w:val="24"/>
          <w:lang w:val="fr-FR"/>
        </w:rPr>
        <w:t xml:space="preserve"> par et entre </w:t>
      </w:r>
    </w:p>
    <w:p w:rsidR="00C34A9F" w:rsidRPr="00A17786" w:rsidRDefault="00C34A9F" w:rsidP="00C34A9F">
      <w:pPr>
        <w:ind w:right="-90"/>
        <w:jc w:val="both"/>
        <w:rPr>
          <w:rFonts w:eastAsia="Times New Roman" w:cs="Times New Roman"/>
          <w:sz w:val="24"/>
          <w:szCs w:val="24"/>
          <w:lang w:val="fr-FR"/>
        </w:rPr>
      </w:pPr>
      <w:r w:rsidRPr="00A17786">
        <w:rPr>
          <w:rFonts w:eastAsia="Times New Roman" w:cs="Times New Roman"/>
          <w:i/>
          <w:sz w:val="24"/>
          <w:szCs w:val="24"/>
          <w:lang w:val="fr-FR"/>
        </w:rPr>
        <w:t>[</w:t>
      </w:r>
      <w:proofErr w:type="gramStart"/>
      <w:r w:rsidRPr="00A17786">
        <w:rPr>
          <w:rFonts w:eastAsia="Times New Roman" w:cs="Times New Roman"/>
          <w:i/>
          <w:sz w:val="24"/>
          <w:szCs w:val="24"/>
          <w:lang w:val="fr-FR"/>
        </w:rPr>
        <w:t>insérer</w:t>
      </w:r>
      <w:proofErr w:type="gramEnd"/>
      <w:r w:rsidRPr="00A17786">
        <w:rPr>
          <w:rFonts w:eastAsia="Times New Roman" w:cs="Times New Roman"/>
          <w:i/>
          <w:sz w:val="24"/>
          <w:szCs w:val="24"/>
          <w:lang w:val="fr-FR"/>
        </w:rPr>
        <w:t xml:space="preserve"> le nom de l'Autorité Contractante] </w:t>
      </w:r>
      <w:r w:rsidRPr="00A17786">
        <w:rPr>
          <w:rFonts w:eastAsia="Times New Roman" w:cs="Times New Roman"/>
          <w:sz w:val="24"/>
          <w:szCs w:val="24"/>
          <w:lang w:val="fr-FR"/>
        </w:rPr>
        <w:t>______________________________________ représenté par sa Personne Responsable du Marché, Monsieur/Madame</w:t>
      </w:r>
      <w:r w:rsidRPr="00A17786">
        <w:rPr>
          <w:rFonts w:eastAsia="Times New Roman" w:cs="Times New Roman"/>
          <w:b/>
          <w:sz w:val="24"/>
          <w:szCs w:val="24"/>
          <w:lang w:val="fr-FR"/>
        </w:rPr>
        <w:t xml:space="preserve"> ____________________ </w:t>
      </w:r>
      <w:r w:rsidRPr="00A17786">
        <w:rPr>
          <w:rFonts w:eastAsia="Times New Roman" w:cs="Times New Roman"/>
          <w:sz w:val="24"/>
          <w:szCs w:val="24"/>
          <w:lang w:val="fr-FR"/>
        </w:rPr>
        <w:t>demeurant et domicilié à ________________</w:t>
      </w:r>
      <w:proofErr w:type="gramStart"/>
      <w:r w:rsidRPr="00A17786">
        <w:rPr>
          <w:rFonts w:eastAsia="Times New Roman" w:cs="Times New Roman"/>
          <w:sz w:val="24"/>
          <w:szCs w:val="24"/>
          <w:lang w:val="fr-FR"/>
        </w:rPr>
        <w:t>_ ,</w:t>
      </w:r>
      <w:proofErr w:type="gramEnd"/>
      <w:r w:rsidRPr="00A17786">
        <w:rPr>
          <w:rFonts w:eastAsia="Times New Roman" w:cs="Times New Roman"/>
          <w:sz w:val="24"/>
          <w:szCs w:val="24"/>
          <w:lang w:val="fr-FR"/>
        </w:rPr>
        <w:t xml:space="preserve"> Haïti,  identifiée au NIF </w:t>
      </w:r>
      <w:r w:rsidR="00977506" w:rsidRPr="00A17786">
        <w:rPr>
          <w:rFonts w:eastAsia="Times New Roman" w:cs="Times New Roman"/>
          <w:sz w:val="24"/>
          <w:szCs w:val="24"/>
          <w:lang w:val="fr-FR"/>
        </w:rPr>
        <w:t>No</w:t>
      </w:r>
      <w:r w:rsidRPr="00A17786">
        <w:rPr>
          <w:rFonts w:eastAsia="Times New Roman" w:cs="Times New Roman"/>
          <w:sz w:val="24"/>
          <w:szCs w:val="24"/>
          <w:lang w:val="fr-FR"/>
        </w:rPr>
        <w:t>:</w:t>
      </w:r>
      <w:r w:rsidRPr="00A17786">
        <w:rPr>
          <w:rFonts w:eastAsia="Times New Roman" w:cs="Times New Roman"/>
          <w:b/>
          <w:sz w:val="24"/>
          <w:szCs w:val="24"/>
          <w:lang w:val="fr-FR"/>
        </w:rPr>
        <w:t xml:space="preserve"> </w:t>
      </w:r>
      <w:r w:rsidR="00977506" w:rsidRPr="00A17786">
        <w:rPr>
          <w:rFonts w:eastAsia="Times New Roman" w:cs="Times New Roman"/>
          <w:b/>
          <w:bCs/>
          <w:color w:val="000000"/>
          <w:sz w:val="24"/>
          <w:szCs w:val="24"/>
          <w:lang w:val="fr-FR"/>
        </w:rPr>
        <w:t xml:space="preserve">_________________ </w:t>
      </w:r>
      <w:r w:rsidRPr="00A17786">
        <w:rPr>
          <w:rFonts w:eastAsia="Times New Roman" w:cs="Times New Roman"/>
          <w:b/>
          <w:bCs/>
          <w:color w:val="000000"/>
          <w:sz w:val="24"/>
          <w:szCs w:val="24"/>
          <w:lang w:val="fr-FR"/>
        </w:rPr>
        <w:t xml:space="preserve">, </w:t>
      </w:r>
      <w:r w:rsidRPr="00A17786">
        <w:rPr>
          <w:rFonts w:eastAsia="Times New Roman" w:cs="Times New Roman"/>
          <w:bCs/>
          <w:color w:val="000000"/>
          <w:sz w:val="24"/>
          <w:szCs w:val="24"/>
          <w:lang w:val="fr-FR"/>
        </w:rPr>
        <w:t>ci-après désigné</w:t>
      </w:r>
      <w:r w:rsidRPr="00A17786">
        <w:rPr>
          <w:rFonts w:eastAsia="Times New Roman" w:cs="Times New Roman"/>
          <w:b/>
          <w:bCs/>
          <w:color w:val="000000"/>
          <w:sz w:val="24"/>
          <w:szCs w:val="24"/>
          <w:lang w:val="fr-FR"/>
        </w:rPr>
        <w:t xml:space="preserve"> </w:t>
      </w:r>
      <w:r w:rsidRPr="00A17786">
        <w:rPr>
          <w:rFonts w:eastAsia="Times New Roman" w:cs="Times New Roman"/>
          <w:sz w:val="24"/>
          <w:szCs w:val="24"/>
          <w:lang w:val="fr-FR"/>
        </w:rPr>
        <w:t>« le Client » ayant son établissement principal à ___________________________</w:t>
      </w:r>
      <w:r w:rsidR="00977506" w:rsidRPr="00A17786">
        <w:rPr>
          <w:rFonts w:eastAsia="Times New Roman" w:cs="Times New Roman"/>
          <w:sz w:val="24"/>
          <w:szCs w:val="24"/>
          <w:lang w:val="fr-FR"/>
        </w:rPr>
        <w:t>_______________________________________</w:t>
      </w:r>
      <w:r w:rsidRPr="00A17786">
        <w:rPr>
          <w:rFonts w:eastAsia="Times New Roman" w:cs="Times New Roman"/>
          <w:sz w:val="24"/>
          <w:szCs w:val="24"/>
          <w:lang w:val="fr-FR"/>
        </w:rPr>
        <w:t xml:space="preserve"> d’une part,</w:t>
      </w:r>
    </w:p>
    <w:p w:rsidR="00C34A9F" w:rsidRPr="00A17786" w:rsidRDefault="00C34A9F" w:rsidP="00C34A9F">
      <w:pPr>
        <w:ind w:right="-90"/>
        <w:jc w:val="both"/>
        <w:rPr>
          <w:rFonts w:eastAsia="Times New Roman" w:cs="Times New Roman"/>
          <w:sz w:val="24"/>
          <w:szCs w:val="24"/>
          <w:lang w:val="fr-FR"/>
        </w:rPr>
      </w:pPr>
    </w:p>
    <w:p w:rsidR="00C34A9F" w:rsidRPr="00A17786" w:rsidRDefault="00C34A9F" w:rsidP="00C34A9F">
      <w:pPr>
        <w:ind w:right="-90"/>
        <w:jc w:val="both"/>
        <w:rPr>
          <w:rFonts w:eastAsia="Times New Roman" w:cs="Times New Roman"/>
          <w:sz w:val="24"/>
          <w:szCs w:val="24"/>
          <w:lang w:val="fr-FR"/>
        </w:rPr>
      </w:pPr>
      <w:r w:rsidRPr="00A17786">
        <w:rPr>
          <w:rFonts w:eastAsia="Times New Roman" w:cs="Times New Roman"/>
          <w:sz w:val="24"/>
          <w:szCs w:val="24"/>
          <w:lang w:val="fr-FR"/>
        </w:rPr>
        <w:t>Et</w:t>
      </w:r>
    </w:p>
    <w:p w:rsidR="00C34A9F" w:rsidRPr="00A17786" w:rsidRDefault="00C34A9F" w:rsidP="00C34A9F">
      <w:pPr>
        <w:ind w:right="-90"/>
        <w:jc w:val="both"/>
        <w:rPr>
          <w:rFonts w:eastAsia="Times New Roman" w:cs="Times New Roman"/>
          <w:sz w:val="24"/>
          <w:szCs w:val="24"/>
          <w:lang w:val="fr-FR"/>
        </w:rPr>
      </w:pPr>
    </w:p>
    <w:p w:rsidR="00C34A9F" w:rsidRPr="00A17786" w:rsidRDefault="00C34A9F" w:rsidP="00C34A9F">
      <w:pPr>
        <w:ind w:right="-90"/>
        <w:jc w:val="both"/>
        <w:rPr>
          <w:rFonts w:eastAsia="Times New Roman" w:cs="Times New Roman"/>
          <w:sz w:val="24"/>
          <w:szCs w:val="24"/>
          <w:lang w:val="fr-FR"/>
        </w:rPr>
      </w:pPr>
      <w:r w:rsidRPr="00A17786">
        <w:rPr>
          <w:rFonts w:eastAsia="Times New Roman" w:cs="Times New Roman"/>
          <w:sz w:val="24"/>
          <w:szCs w:val="24"/>
          <w:lang w:val="fr-FR"/>
        </w:rPr>
        <w:t>Monsieur/Madame _________________, ci-après désigné</w:t>
      </w:r>
      <w:r w:rsidRPr="00A17786">
        <w:rPr>
          <w:rFonts w:eastAsia="Times New Roman" w:cs="Times New Roman"/>
          <w:b/>
          <w:sz w:val="24"/>
          <w:szCs w:val="24"/>
          <w:lang w:val="fr-FR"/>
        </w:rPr>
        <w:t xml:space="preserve"> </w:t>
      </w:r>
      <w:r w:rsidRPr="00A17786">
        <w:rPr>
          <w:rFonts w:eastAsia="Times New Roman" w:cs="Times New Roman"/>
          <w:sz w:val="24"/>
          <w:szCs w:val="24"/>
          <w:lang w:val="fr-FR"/>
        </w:rPr>
        <w:t>«  le Consultant »  ayant son établissement principal à ______________________________________________d’autre part.</w:t>
      </w:r>
    </w:p>
    <w:p w:rsidR="00C34A9F" w:rsidRPr="00A17786" w:rsidRDefault="00C34A9F" w:rsidP="00C34A9F">
      <w:pPr>
        <w:ind w:right="-90"/>
        <w:jc w:val="both"/>
        <w:rPr>
          <w:rFonts w:eastAsia="Times New Roman" w:cs="Times New Roman"/>
          <w:sz w:val="24"/>
          <w:szCs w:val="20"/>
          <w:lang w:val="fr-FR"/>
        </w:rPr>
      </w:pPr>
    </w:p>
    <w:p w:rsidR="00C34A9F" w:rsidRPr="00A17786" w:rsidRDefault="00C34A9F" w:rsidP="00C34A9F">
      <w:pPr>
        <w:jc w:val="both"/>
        <w:rPr>
          <w:rFonts w:eastAsia="Times New Roman" w:cs="Times New Roman"/>
          <w:sz w:val="24"/>
          <w:szCs w:val="20"/>
          <w:lang w:val="fr-FR"/>
        </w:rPr>
      </w:pPr>
      <w:r w:rsidRPr="00A17786">
        <w:rPr>
          <w:rFonts w:eastAsia="Times New Roman" w:cs="Times New Roman"/>
          <w:sz w:val="24"/>
          <w:szCs w:val="20"/>
          <w:lang w:val="fr-FR"/>
        </w:rPr>
        <w:t>ATTENDU QUE le Client souhaite que le Consultant fournisse les services visés ci-après, et</w:t>
      </w:r>
    </w:p>
    <w:p w:rsidR="00C34A9F" w:rsidRPr="00A17786" w:rsidRDefault="00C34A9F" w:rsidP="00C34A9F">
      <w:pPr>
        <w:jc w:val="both"/>
        <w:rPr>
          <w:rFonts w:eastAsia="Times New Roman" w:cs="Times New Roman"/>
          <w:sz w:val="24"/>
          <w:szCs w:val="20"/>
          <w:lang w:val="fr-FR"/>
        </w:rPr>
      </w:pPr>
    </w:p>
    <w:p w:rsidR="00C34A9F" w:rsidRPr="00A17786" w:rsidRDefault="00C34A9F" w:rsidP="00C34A9F">
      <w:pPr>
        <w:jc w:val="both"/>
        <w:rPr>
          <w:rFonts w:eastAsia="Times New Roman" w:cs="Times New Roman"/>
          <w:sz w:val="24"/>
          <w:szCs w:val="20"/>
          <w:lang w:val="fr-FR"/>
        </w:rPr>
      </w:pPr>
      <w:r w:rsidRPr="00A17786">
        <w:rPr>
          <w:rFonts w:eastAsia="Times New Roman" w:cs="Times New Roman"/>
          <w:sz w:val="24"/>
          <w:szCs w:val="20"/>
          <w:lang w:val="fr-FR"/>
        </w:rPr>
        <w:t>ATTENDU QUE le Consultant accepte de fournir lesdits services,</w:t>
      </w:r>
    </w:p>
    <w:p w:rsidR="00C34A9F" w:rsidRPr="00A17786" w:rsidRDefault="00C34A9F" w:rsidP="00C34A9F">
      <w:pPr>
        <w:jc w:val="both"/>
        <w:rPr>
          <w:rFonts w:eastAsia="Times New Roman" w:cs="Times New Roman"/>
          <w:sz w:val="24"/>
          <w:szCs w:val="20"/>
          <w:lang w:val="fr-FR"/>
        </w:rPr>
      </w:pPr>
    </w:p>
    <w:p w:rsidR="00C34A9F" w:rsidRPr="00A17786" w:rsidRDefault="00C34A9F" w:rsidP="00C34A9F">
      <w:pPr>
        <w:jc w:val="both"/>
        <w:rPr>
          <w:rFonts w:eastAsia="Times New Roman" w:cs="Times New Roman"/>
          <w:sz w:val="24"/>
          <w:szCs w:val="20"/>
          <w:lang w:val="fr-FR"/>
        </w:rPr>
      </w:pPr>
      <w:r w:rsidRPr="00A17786">
        <w:rPr>
          <w:rFonts w:eastAsia="Times New Roman" w:cs="Times New Roman"/>
          <w:sz w:val="24"/>
          <w:szCs w:val="20"/>
          <w:lang w:val="fr-FR"/>
        </w:rPr>
        <w:t>PAR CES MOTIFS, LES PARTIES AU PRÉSENT CONTRAT se sont convenues de ce qui suit :</w:t>
      </w:r>
    </w:p>
    <w:p w:rsidR="00C34A9F" w:rsidRPr="00A17786" w:rsidRDefault="00C34A9F" w:rsidP="00C34A9F">
      <w:pPr>
        <w:jc w:val="both"/>
        <w:rPr>
          <w:rFonts w:eastAsia="Times New Roman" w:cs="Times New Roman"/>
          <w:sz w:val="24"/>
          <w:szCs w:val="20"/>
          <w:lang w:val="fr-FR"/>
        </w:rPr>
      </w:pPr>
    </w:p>
    <w:tbl>
      <w:tblPr>
        <w:tblW w:w="5055" w:type="pct"/>
        <w:tblLook w:val="04A0" w:firstRow="1" w:lastRow="0" w:firstColumn="1" w:lastColumn="0" w:noHBand="0" w:noVBand="1"/>
      </w:tblPr>
      <w:tblGrid>
        <w:gridCol w:w="2150"/>
        <w:gridCol w:w="7823"/>
      </w:tblGrid>
      <w:tr w:rsidR="00C34A9F" w:rsidRPr="00E82808" w:rsidTr="00C34A9F">
        <w:tc>
          <w:tcPr>
            <w:tcW w:w="1078" w:type="pct"/>
            <w:hideMark/>
          </w:tcPr>
          <w:p w:rsidR="00C34A9F" w:rsidRPr="00A17786" w:rsidRDefault="00C34A9F" w:rsidP="00C34A9F">
            <w:pPr>
              <w:tabs>
                <w:tab w:val="left" w:pos="360"/>
              </w:tabs>
              <w:spacing w:before="120" w:after="120" w:line="276" w:lineRule="auto"/>
              <w:ind w:left="360" w:hanging="360"/>
              <w:rPr>
                <w:rFonts w:eastAsia="Times New Roman" w:cs="Times New Roman"/>
                <w:b/>
                <w:sz w:val="24"/>
                <w:szCs w:val="20"/>
                <w:lang w:val="fr-FR"/>
              </w:rPr>
            </w:pPr>
            <w:r w:rsidRPr="00A17786">
              <w:rPr>
                <w:rFonts w:eastAsia="Times New Roman" w:cs="Times New Roman"/>
                <w:b/>
                <w:sz w:val="24"/>
                <w:szCs w:val="20"/>
                <w:lang w:val="fr-FR"/>
              </w:rPr>
              <w:t>1. Services</w:t>
            </w:r>
          </w:p>
        </w:tc>
        <w:tc>
          <w:tcPr>
            <w:tcW w:w="3922" w:type="pct"/>
          </w:tcPr>
          <w:p w:rsidR="00C34A9F" w:rsidRPr="00A17786" w:rsidRDefault="00C34A9F" w:rsidP="00C34A9F">
            <w:pPr>
              <w:tabs>
                <w:tab w:val="left" w:pos="538"/>
                <w:tab w:val="left" w:pos="1080"/>
              </w:tabs>
              <w:spacing w:before="120" w:after="120" w:line="276" w:lineRule="auto"/>
              <w:ind w:left="538" w:hanging="540"/>
              <w:jc w:val="both"/>
              <w:rPr>
                <w:rFonts w:eastAsia="Times New Roman" w:cs="Times New Roman"/>
                <w:sz w:val="24"/>
                <w:szCs w:val="20"/>
                <w:lang w:val="fr-FR"/>
              </w:rPr>
            </w:pPr>
            <w:r w:rsidRPr="00A17786">
              <w:rPr>
                <w:rFonts w:eastAsia="Times New Roman" w:cs="Times New Roman"/>
                <w:sz w:val="24"/>
                <w:szCs w:val="20"/>
                <w:lang w:val="fr-FR"/>
              </w:rPr>
              <w:t>(i)</w:t>
            </w:r>
            <w:r w:rsidRPr="00A17786">
              <w:rPr>
                <w:rFonts w:eastAsia="Times New Roman" w:cs="Times New Roman"/>
                <w:sz w:val="24"/>
                <w:szCs w:val="20"/>
                <w:lang w:val="fr-FR"/>
              </w:rPr>
              <w:tab/>
              <w:t>Le Consultant fournit les services spécifiés dans l’Annexe A « Termes de Référence et Étendue des Services » qui fait partie intégrante du présent Contrat « les Services ».</w:t>
            </w:r>
          </w:p>
          <w:p w:rsidR="00C34A9F" w:rsidRPr="00A17786" w:rsidRDefault="00C34A9F" w:rsidP="00C34A9F">
            <w:pPr>
              <w:tabs>
                <w:tab w:val="left" w:pos="538"/>
              </w:tabs>
              <w:spacing w:before="120" w:after="120" w:line="276" w:lineRule="auto"/>
              <w:ind w:left="538" w:hanging="540"/>
              <w:jc w:val="both"/>
              <w:rPr>
                <w:rFonts w:eastAsia="Times New Roman" w:cs="Times New Roman"/>
                <w:sz w:val="24"/>
                <w:szCs w:val="20"/>
                <w:lang w:val="fr-FR"/>
              </w:rPr>
            </w:pPr>
            <w:r w:rsidRPr="00A17786">
              <w:rPr>
                <w:rFonts w:eastAsia="Times New Roman" w:cs="Times New Roman"/>
                <w:sz w:val="24"/>
                <w:szCs w:val="20"/>
                <w:lang w:val="fr-FR"/>
              </w:rPr>
              <w:t>(ii)</w:t>
            </w:r>
            <w:r w:rsidRPr="00A17786">
              <w:rPr>
                <w:rFonts w:eastAsia="Times New Roman" w:cs="Times New Roman"/>
                <w:sz w:val="24"/>
                <w:szCs w:val="20"/>
                <w:lang w:val="fr-FR"/>
              </w:rPr>
              <w:tab/>
              <w:t>Le Consultant fournit les rapports énumérés dans les Termes de Référence dans les délais qui y sont spécifiés.</w:t>
            </w:r>
          </w:p>
        </w:tc>
      </w:tr>
      <w:tr w:rsidR="00C34A9F" w:rsidRPr="00E82808" w:rsidTr="00C34A9F">
        <w:tc>
          <w:tcPr>
            <w:tcW w:w="1078" w:type="pct"/>
            <w:hideMark/>
          </w:tcPr>
          <w:p w:rsidR="00C34A9F" w:rsidRPr="00A17786" w:rsidRDefault="00C34A9F" w:rsidP="00C34A9F">
            <w:pPr>
              <w:tabs>
                <w:tab w:val="left" w:pos="360"/>
              </w:tabs>
              <w:spacing w:before="120" w:after="120" w:line="276" w:lineRule="auto"/>
              <w:ind w:left="360" w:hanging="360"/>
              <w:rPr>
                <w:rFonts w:eastAsia="Times New Roman" w:cs="Times New Roman"/>
                <w:b/>
                <w:sz w:val="24"/>
                <w:szCs w:val="20"/>
                <w:lang w:val="fr-FR"/>
              </w:rPr>
            </w:pPr>
            <w:r w:rsidRPr="00A17786">
              <w:rPr>
                <w:rFonts w:eastAsia="Times New Roman" w:cs="Times New Roman"/>
                <w:b/>
                <w:sz w:val="24"/>
                <w:szCs w:val="20"/>
                <w:lang w:val="fr-FR"/>
              </w:rPr>
              <w:t>2. Calendrier</w:t>
            </w:r>
          </w:p>
        </w:tc>
        <w:tc>
          <w:tcPr>
            <w:tcW w:w="3922" w:type="pct"/>
          </w:tcPr>
          <w:p w:rsidR="00C34A9F" w:rsidRPr="00A17786" w:rsidRDefault="00C34A9F" w:rsidP="00C34A9F">
            <w:pPr>
              <w:spacing w:before="120" w:after="120" w:line="276" w:lineRule="auto"/>
              <w:ind w:left="522"/>
              <w:jc w:val="both"/>
              <w:rPr>
                <w:rFonts w:eastAsia="Times New Roman" w:cs="Times New Roman"/>
                <w:sz w:val="24"/>
                <w:szCs w:val="20"/>
                <w:lang w:val="fr-FR"/>
              </w:rPr>
            </w:pPr>
            <w:r w:rsidRPr="00A17786">
              <w:rPr>
                <w:rFonts w:eastAsia="Times New Roman" w:cs="Times New Roman"/>
                <w:sz w:val="24"/>
                <w:szCs w:val="20"/>
                <w:lang w:val="fr-FR"/>
              </w:rPr>
              <w:t>Le Consultant fournit les Services à partir du _________ pour des services d'un total de ___________ jours de travail jusqu'au plus tard le __________________ ; ou durant toute autre période dont les parties pourraient ultérieurement convenir par écrit.</w:t>
            </w:r>
          </w:p>
        </w:tc>
      </w:tr>
      <w:tr w:rsidR="00C34A9F" w:rsidRPr="00E82808" w:rsidTr="00C34A9F">
        <w:tc>
          <w:tcPr>
            <w:tcW w:w="1078" w:type="pct"/>
            <w:hideMark/>
          </w:tcPr>
          <w:p w:rsidR="00C34A9F" w:rsidRPr="00A17786" w:rsidRDefault="00C34A9F" w:rsidP="00C34A9F">
            <w:pPr>
              <w:tabs>
                <w:tab w:val="left" w:pos="360"/>
              </w:tabs>
              <w:spacing w:before="120" w:after="120" w:line="276" w:lineRule="auto"/>
              <w:ind w:left="360" w:hanging="360"/>
              <w:rPr>
                <w:rFonts w:eastAsia="Times New Roman" w:cs="Times New Roman"/>
                <w:b/>
                <w:sz w:val="24"/>
                <w:szCs w:val="20"/>
                <w:lang w:val="fr-FR"/>
              </w:rPr>
            </w:pPr>
            <w:r w:rsidRPr="00A17786">
              <w:rPr>
                <w:rFonts w:eastAsia="Times New Roman" w:cs="Times New Roman"/>
                <w:b/>
                <w:sz w:val="24"/>
                <w:szCs w:val="20"/>
                <w:lang w:val="fr-FR"/>
              </w:rPr>
              <w:t>3. Paiement</w:t>
            </w:r>
          </w:p>
        </w:tc>
        <w:tc>
          <w:tcPr>
            <w:tcW w:w="3922" w:type="pct"/>
          </w:tcPr>
          <w:p w:rsidR="00C34A9F" w:rsidRPr="00A17786" w:rsidRDefault="00C34A9F" w:rsidP="00C34A9F">
            <w:pPr>
              <w:tabs>
                <w:tab w:val="left" w:pos="522"/>
                <w:tab w:val="left" w:pos="1080"/>
              </w:tabs>
              <w:spacing w:before="120" w:after="120" w:line="276" w:lineRule="auto"/>
              <w:ind w:left="522" w:hanging="522"/>
              <w:jc w:val="both"/>
              <w:rPr>
                <w:rFonts w:eastAsia="Times New Roman" w:cs="Times New Roman"/>
                <w:sz w:val="24"/>
                <w:szCs w:val="20"/>
                <w:u w:val="single"/>
                <w:lang w:val="fr-FR"/>
              </w:rPr>
            </w:pPr>
            <w:r w:rsidRPr="00A17786">
              <w:rPr>
                <w:rFonts w:eastAsia="Times New Roman" w:cs="Times New Roman"/>
                <w:sz w:val="24"/>
                <w:szCs w:val="20"/>
                <w:lang w:val="fr-FR"/>
              </w:rPr>
              <w:t xml:space="preserve">A. </w:t>
            </w:r>
            <w:r w:rsidRPr="00A17786">
              <w:rPr>
                <w:rFonts w:eastAsia="Times New Roman" w:cs="Times New Roman"/>
                <w:sz w:val="24"/>
                <w:szCs w:val="20"/>
                <w:u w:val="single"/>
                <w:lang w:val="fr-FR"/>
              </w:rPr>
              <w:t xml:space="preserve">Montant plafond </w:t>
            </w:r>
          </w:p>
          <w:p w:rsidR="00C34A9F" w:rsidRPr="00A17786" w:rsidRDefault="00C34A9F" w:rsidP="00C34A9F">
            <w:pPr>
              <w:tabs>
                <w:tab w:val="left" w:pos="522"/>
                <w:tab w:val="left" w:pos="1080"/>
              </w:tabs>
              <w:spacing w:before="120" w:after="120" w:line="276" w:lineRule="auto"/>
              <w:ind w:left="522" w:hanging="522"/>
              <w:jc w:val="both"/>
              <w:rPr>
                <w:rFonts w:eastAsia="Times New Roman" w:cs="Times New Roman"/>
                <w:sz w:val="24"/>
                <w:szCs w:val="20"/>
                <w:lang w:val="fr-FR"/>
              </w:rPr>
            </w:pPr>
            <w:r w:rsidRPr="00A17786">
              <w:rPr>
                <w:rFonts w:eastAsia="Times New Roman" w:cs="Times New Roman"/>
                <w:sz w:val="24"/>
                <w:szCs w:val="20"/>
                <w:lang w:val="fr-FR"/>
              </w:rPr>
              <w:tab/>
              <w:t xml:space="preserve">Pour les Services fournis conformément à l’Annexe A, le Client paie au Consultant un montant plafonné </w:t>
            </w:r>
            <w:r w:rsidRPr="00A17786">
              <w:rPr>
                <w:rFonts w:eastAsia="Times New Roman" w:cs="Times New Roman"/>
                <w:b/>
                <w:i/>
                <w:sz w:val="24"/>
                <w:szCs w:val="20"/>
                <w:lang w:val="fr-FR"/>
              </w:rPr>
              <w:t xml:space="preserve">_____________________________________________ </w:t>
            </w:r>
            <w:r w:rsidRPr="00A17786">
              <w:rPr>
                <w:rFonts w:eastAsia="Times New Roman" w:cs="Times New Roman"/>
                <w:sz w:val="24"/>
                <w:szCs w:val="20"/>
                <w:lang w:val="fr-FR"/>
              </w:rPr>
              <w:t>étant entendu que ce montant plafond comprend la totalité des coûts et des bénéfices du Consultant ainsi que toute obligation fiscale dont il pourrait être redevable. Les paiements effectués au titre du Contrat couvrent la rémunération du Consultant telle qu’elle est définie à l’alinéa B ci-après et les dépenses telles qu’elles sont définies dans l’alinéa C ci-après.</w:t>
            </w:r>
          </w:p>
          <w:p w:rsidR="00C34A9F" w:rsidRPr="00A17786" w:rsidRDefault="00C34A9F" w:rsidP="00C34A9F">
            <w:pPr>
              <w:tabs>
                <w:tab w:val="left" w:pos="522"/>
                <w:tab w:val="left" w:pos="1080"/>
              </w:tabs>
              <w:spacing w:before="120" w:after="120" w:line="276" w:lineRule="auto"/>
              <w:ind w:left="522" w:hanging="522"/>
              <w:jc w:val="both"/>
              <w:rPr>
                <w:rFonts w:eastAsia="Times New Roman" w:cs="Times New Roman"/>
                <w:sz w:val="24"/>
                <w:szCs w:val="20"/>
                <w:u w:val="single"/>
                <w:lang w:val="fr-FR"/>
              </w:rPr>
            </w:pPr>
            <w:r w:rsidRPr="00A17786">
              <w:rPr>
                <w:rFonts w:eastAsia="Times New Roman" w:cs="Times New Roman"/>
                <w:sz w:val="24"/>
                <w:szCs w:val="20"/>
                <w:lang w:val="fr-FR"/>
              </w:rPr>
              <w:lastRenderedPageBreak/>
              <w:t xml:space="preserve">B. </w:t>
            </w:r>
            <w:r w:rsidRPr="00A17786">
              <w:rPr>
                <w:rFonts w:eastAsia="Times New Roman" w:cs="Times New Roman"/>
                <w:sz w:val="24"/>
                <w:szCs w:val="20"/>
                <w:u w:val="single"/>
                <w:lang w:val="fr-FR"/>
              </w:rPr>
              <w:t>Rémunération</w:t>
            </w:r>
          </w:p>
          <w:p w:rsidR="00C34A9F" w:rsidRPr="00A17786" w:rsidRDefault="00C34A9F" w:rsidP="00C34A9F">
            <w:pPr>
              <w:tabs>
                <w:tab w:val="left" w:pos="522"/>
                <w:tab w:val="left" w:pos="1080"/>
              </w:tabs>
              <w:spacing w:before="120" w:after="120" w:line="276" w:lineRule="auto"/>
              <w:ind w:left="522" w:hanging="522"/>
              <w:jc w:val="both"/>
              <w:rPr>
                <w:rFonts w:eastAsia="Times New Roman" w:cs="Times New Roman"/>
                <w:sz w:val="24"/>
                <w:szCs w:val="20"/>
                <w:lang w:val="fr-FR"/>
              </w:rPr>
            </w:pPr>
            <w:r w:rsidRPr="00A17786">
              <w:rPr>
                <w:rFonts w:eastAsia="Times New Roman" w:cs="Times New Roman"/>
                <w:sz w:val="24"/>
                <w:szCs w:val="20"/>
                <w:lang w:val="fr-FR"/>
              </w:rPr>
              <w:tab/>
              <w:t>Le Client paie au Consultant les Services fournis au(x) taux par jour de travail convenus et spécifiés dans l’Annexe C « Estimation du Coût des Services, Liste du Personnel et Bordereau des Prix ».</w:t>
            </w:r>
          </w:p>
          <w:p w:rsidR="00C34A9F" w:rsidRPr="00A17786" w:rsidRDefault="00C34A9F" w:rsidP="00C34A9F">
            <w:pPr>
              <w:tabs>
                <w:tab w:val="left" w:pos="522"/>
                <w:tab w:val="left" w:pos="1080"/>
              </w:tabs>
              <w:spacing w:before="120" w:after="120" w:line="276" w:lineRule="auto"/>
              <w:ind w:left="522" w:hanging="522"/>
              <w:jc w:val="both"/>
              <w:rPr>
                <w:rFonts w:eastAsia="Times New Roman" w:cs="Times New Roman"/>
                <w:sz w:val="24"/>
                <w:szCs w:val="20"/>
                <w:lang w:val="fr-FR"/>
              </w:rPr>
            </w:pPr>
            <w:r w:rsidRPr="00A17786">
              <w:rPr>
                <w:rFonts w:eastAsia="Times New Roman" w:cs="Times New Roman"/>
                <w:sz w:val="24"/>
                <w:szCs w:val="20"/>
                <w:lang w:val="fr-FR"/>
              </w:rPr>
              <w:t xml:space="preserve">C. </w:t>
            </w:r>
            <w:r w:rsidRPr="00A17786">
              <w:rPr>
                <w:rFonts w:eastAsia="Times New Roman" w:cs="Times New Roman"/>
                <w:sz w:val="24"/>
                <w:szCs w:val="20"/>
                <w:u w:val="single"/>
                <w:lang w:val="fr-FR"/>
              </w:rPr>
              <w:t xml:space="preserve">Dépenses </w:t>
            </w:r>
          </w:p>
          <w:p w:rsidR="00C34A9F" w:rsidRPr="00A17786" w:rsidRDefault="00C34A9F" w:rsidP="00C34A9F">
            <w:pPr>
              <w:tabs>
                <w:tab w:val="left" w:pos="522"/>
                <w:tab w:val="left" w:pos="1080"/>
              </w:tabs>
              <w:spacing w:before="120" w:after="120" w:line="276" w:lineRule="auto"/>
              <w:ind w:left="522" w:hanging="522"/>
              <w:jc w:val="both"/>
              <w:rPr>
                <w:rFonts w:eastAsia="Times New Roman" w:cs="Times New Roman"/>
                <w:sz w:val="24"/>
                <w:szCs w:val="20"/>
                <w:lang w:val="fr-FR"/>
              </w:rPr>
            </w:pPr>
            <w:r w:rsidRPr="00A17786">
              <w:rPr>
                <w:rFonts w:eastAsia="Times New Roman" w:cs="Times New Roman"/>
                <w:sz w:val="24"/>
                <w:szCs w:val="20"/>
                <w:lang w:val="fr-FR"/>
              </w:rPr>
              <w:tab/>
              <w:t>Le Client paie au Consultant le montant de ses dépenses, lesquelles comprennent exclusivement :</w:t>
            </w:r>
          </w:p>
          <w:p w:rsidR="00C34A9F" w:rsidRPr="00A17786" w:rsidRDefault="00C34A9F" w:rsidP="00C34A9F">
            <w:pPr>
              <w:tabs>
                <w:tab w:val="left" w:pos="988"/>
                <w:tab w:val="left" w:pos="1080"/>
              </w:tabs>
              <w:spacing w:before="120" w:after="120" w:line="276" w:lineRule="auto"/>
              <w:ind w:left="988" w:hanging="450"/>
              <w:jc w:val="both"/>
              <w:rPr>
                <w:rFonts w:eastAsia="Times New Roman" w:cs="Times New Roman"/>
                <w:sz w:val="24"/>
                <w:szCs w:val="20"/>
                <w:lang w:val="fr-FR"/>
              </w:rPr>
            </w:pPr>
            <w:r w:rsidRPr="00A17786">
              <w:rPr>
                <w:rFonts w:eastAsia="Times New Roman" w:cs="Times New Roman"/>
                <w:sz w:val="24"/>
                <w:szCs w:val="20"/>
                <w:lang w:val="fr-FR"/>
              </w:rPr>
              <w:t xml:space="preserve">(i) les dépenses forfaitaires relatives aux per diem et coûts d'hébergement. </w:t>
            </w:r>
          </w:p>
          <w:p w:rsidR="00C34A9F" w:rsidRPr="00A17786" w:rsidRDefault="00C34A9F" w:rsidP="00C34A9F">
            <w:pPr>
              <w:tabs>
                <w:tab w:val="left" w:pos="988"/>
                <w:tab w:val="left" w:pos="1080"/>
              </w:tabs>
              <w:spacing w:before="120" w:after="120" w:line="276" w:lineRule="auto"/>
              <w:ind w:left="988" w:hanging="450"/>
              <w:jc w:val="both"/>
              <w:rPr>
                <w:rFonts w:eastAsia="Times New Roman" w:cs="Times New Roman"/>
                <w:sz w:val="24"/>
                <w:szCs w:val="20"/>
                <w:lang w:val="fr-FR"/>
              </w:rPr>
            </w:pPr>
            <w:r w:rsidRPr="00A17786">
              <w:rPr>
                <w:rFonts w:eastAsia="Times New Roman" w:cs="Times New Roman"/>
                <w:sz w:val="24"/>
                <w:szCs w:val="20"/>
                <w:lang w:val="fr-FR"/>
              </w:rPr>
              <w:t>(ii) les dépenses remboursables relatives aux coûts de transports internationaux, facturés sur base des justificatifs et reçus correspondants;</w:t>
            </w:r>
          </w:p>
          <w:p w:rsidR="00C34A9F" w:rsidRPr="00A17786" w:rsidRDefault="00C34A9F" w:rsidP="00C34A9F">
            <w:pPr>
              <w:tabs>
                <w:tab w:val="left" w:pos="988"/>
                <w:tab w:val="left" w:pos="1080"/>
              </w:tabs>
              <w:spacing w:before="120" w:after="120" w:line="276" w:lineRule="auto"/>
              <w:ind w:left="988" w:hanging="450"/>
              <w:jc w:val="both"/>
              <w:rPr>
                <w:rFonts w:eastAsia="Times New Roman" w:cs="Times New Roman"/>
                <w:sz w:val="24"/>
                <w:szCs w:val="20"/>
                <w:lang w:val="fr-FR"/>
              </w:rPr>
            </w:pPr>
            <w:r w:rsidRPr="00A17786">
              <w:rPr>
                <w:rFonts w:eastAsia="Times New Roman" w:cs="Times New Roman"/>
                <w:sz w:val="24"/>
                <w:szCs w:val="20"/>
                <w:lang w:val="fr-FR"/>
              </w:rPr>
              <w:t xml:space="preserve">(ii) autres dépenses préalablement approuvées par le </w:t>
            </w:r>
            <w:r w:rsidR="00A17786" w:rsidRPr="00A17786">
              <w:rPr>
                <w:rFonts w:eastAsia="Times New Roman" w:cs="Times New Roman"/>
                <w:sz w:val="24"/>
                <w:szCs w:val="20"/>
                <w:lang w:val="fr-FR"/>
              </w:rPr>
              <w:t>Coordonnateur</w:t>
            </w:r>
            <w:r w:rsidRPr="00A17786">
              <w:rPr>
                <w:rFonts w:eastAsia="Times New Roman" w:cs="Times New Roman"/>
                <w:sz w:val="24"/>
                <w:szCs w:val="20"/>
                <w:lang w:val="fr-FR"/>
              </w:rPr>
              <w:t xml:space="preserve"> du Client.</w:t>
            </w:r>
          </w:p>
          <w:p w:rsidR="00C34A9F" w:rsidRPr="00A17786" w:rsidRDefault="00C34A9F" w:rsidP="00C34A9F">
            <w:pPr>
              <w:tabs>
                <w:tab w:val="left" w:pos="522"/>
                <w:tab w:val="left" w:pos="1080"/>
                <w:tab w:val="left" w:pos="1350"/>
              </w:tabs>
              <w:spacing w:before="120" w:after="120" w:line="276" w:lineRule="auto"/>
              <w:ind w:left="522" w:hanging="522"/>
              <w:jc w:val="both"/>
              <w:rPr>
                <w:rFonts w:eastAsia="Times New Roman" w:cs="Times New Roman"/>
                <w:sz w:val="24"/>
                <w:szCs w:val="20"/>
                <w:u w:val="single"/>
                <w:lang w:val="fr-FR"/>
              </w:rPr>
            </w:pPr>
            <w:r w:rsidRPr="00A17786">
              <w:rPr>
                <w:rFonts w:eastAsia="Times New Roman" w:cs="Times New Roman"/>
                <w:sz w:val="24"/>
                <w:szCs w:val="20"/>
                <w:lang w:val="fr-FR"/>
              </w:rPr>
              <w:t xml:space="preserve">D. </w:t>
            </w:r>
            <w:r w:rsidRPr="00A17786">
              <w:rPr>
                <w:rFonts w:eastAsia="Times New Roman" w:cs="Times New Roman"/>
                <w:sz w:val="24"/>
                <w:szCs w:val="20"/>
                <w:u w:val="single"/>
                <w:lang w:val="fr-FR"/>
              </w:rPr>
              <w:t>Conditions de paiement</w:t>
            </w:r>
          </w:p>
          <w:p w:rsidR="00C34A9F" w:rsidRPr="00A17786" w:rsidRDefault="00C34A9F" w:rsidP="00C34A9F">
            <w:pPr>
              <w:tabs>
                <w:tab w:val="left" w:pos="522"/>
                <w:tab w:val="left" w:pos="1080"/>
              </w:tabs>
              <w:spacing w:before="120" w:after="120" w:line="276" w:lineRule="auto"/>
              <w:ind w:left="522" w:hanging="522"/>
              <w:jc w:val="both"/>
              <w:rPr>
                <w:rFonts w:eastAsia="Times New Roman" w:cs="Times New Roman"/>
                <w:sz w:val="24"/>
                <w:szCs w:val="20"/>
                <w:lang w:val="fr-FR"/>
              </w:rPr>
            </w:pPr>
            <w:r w:rsidRPr="00A17786">
              <w:rPr>
                <w:rFonts w:eastAsia="Times New Roman" w:cs="Times New Roman"/>
                <w:sz w:val="24"/>
                <w:szCs w:val="20"/>
                <w:lang w:val="fr-FR"/>
              </w:rPr>
              <w:tab/>
              <w:t>Les paiements sont effectués dans la monnaie de la proposition acceptée au plus tard 30 jours après la présentation de factures en double exemplaire au Coordon</w:t>
            </w:r>
            <w:r w:rsidR="00977506" w:rsidRPr="00A17786">
              <w:rPr>
                <w:rFonts w:eastAsia="Times New Roman" w:cs="Times New Roman"/>
                <w:sz w:val="24"/>
                <w:szCs w:val="20"/>
                <w:lang w:val="fr-FR"/>
              </w:rPr>
              <w:t>n</w:t>
            </w:r>
            <w:r w:rsidRPr="00A17786">
              <w:rPr>
                <w:rFonts w:eastAsia="Times New Roman" w:cs="Times New Roman"/>
                <w:sz w:val="24"/>
                <w:szCs w:val="20"/>
                <w:lang w:val="fr-FR"/>
              </w:rPr>
              <w:t>ateur</w:t>
            </w:r>
            <w:r w:rsidR="00977506" w:rsidRPr="00A17786">
              <w:rPr>
                <w:rFonts w:eastAsia="Times New Roman" w:cs="Times New Roman"/>
                <w:sz w:val="24"/>
                <w:szCs w:val="20"/>
                <w:lang w:val="fr-FR"/>
              </w:rPr>
              <w:t xml:space="preserve"> ci-après désigné par le Client</w:t>
            </w:r>
            <w:r w:rsidRPr="00A17786">
              <w:rPr>
                <w:rFonts w:eastAsia="Times New Roman" w:cs="Times New Roman"/>
                <w:sz w:val="24"/>
                <w:szCs w:val="20"/>
                <w:lang w:val="fr-FR"/>
              </w:rPr>
              <w:t>.</w:t>
            </w:r>
          </w:p>
          <w:p w:rsidR="00C34A9F" w:rsidRPr="00A17786" w:rsidRDefault="00C34A9F" w:rsidP="00C34A9F">
            <w:pPr>
              <w:tabs>
                <w:tab w:val="left" w:pos="522"/>
                <w:tab w:val="left" w:pos="1080"/>
              </w:tabs>
              <w:spacing w:before="120" w:after="120" w:line="276" w:lineRule="auto"/>
              <w:ind w:left="522" w:firstLine="16"/>
              <w:jc w:val="both"/>
              <w:rPr>
                <w:rFonts w:eastAsia="Times New Roman" w:cs="Times New Roman"/>
                <w:sz w:val="24"/>
                <w:szCs w:val="20"/>
                <w:lang w:val="fr-FR"/>
              </w:rPr>
            </w:pPr>
            <w:r w:rsidRPr="00A17786">
              <w:rPr>
                <w:rFonts w:eastAsia="Times New Roman" w:cs="Times New Roman"/>
                <w:sz w:val="24"/>
                <w:szCs w:val="20"/>
                <w:lang w:val="fr-FR"/>
              </w:rPr>
              <w:t>Les modalités de paiement sont cel</w:t>
            </w:r>
            <w:r w:rsidR="00977506" w:rsidRPr="00A17786">
              <w:rPr>
                <w:rFonts w:eastAsia="Times New Roman" w:cs="Times New Roman"/>
                <w:sz w:val="24"/>
                <w:szCs w:val="20"/>
                <w:lang w:val="fr-FR"/>
              </w:rPr>
              <w:t>l</w:t>
            </w:r>
            <w:r w:rsidRPr="00A17786">
              <w:rPr>
                <w:rFonts w:eastAsia="Times New Roman" w:cs="Times New Roman"/>
                <w:sz w:val="24"/>
                <w:szCs w:val="20"/>
                <w:lang w:val="fr-FR"/>
              </w:rPr>
              <w:t>es de la proposition financière acceptée telles que présentées en Annexe C du présent contrat.</w:t>
            </w:r>
          </w:p>
        </w:tc>
      </w:tr>
      <w:tr w:rsidR="00C34A9F" w:rsidRPr="00E82808" w:rsidTr="00C34A9F">
        <w:tc>
          <w:tcPr>
            <w:tcW w:w="1078" w:type="pct"/>
            <w:hideMark/>
          </w:tcPr>
          <w:p w:rsidR="00C34A9F" w:rsidRPr="00A17786" w:rsidRDefault="00C34A9F" w:rsidP="007657B9">
            <w:pPr>
              <w:tabs>
                <w:tab w:val="left" w:pos="-90"/>
              </w:tabs>
              <w:spacing w:before="120" w:after="120" w:line="276" w:lineRule="auto"/>
              <w:rPr>
                <w:rFonts w:eastAsia="Times New Roman" w:cs="Times New Roman"/>
                <w:b/>
                <w:sz w:val="24"/>
                <w:szCs w:val="20"/>
                <w:lang w:val="fr-FR"/>
              </w:rPr>
            </w:pPr>
            <w:r w:rsidRPr="00A17786">
              <w:rPr>
                <w:rFonts w:eastAsia="Times New Roman" w:cs="Times New Roman"/>
                <w:b/>
                <w:sz w:val="24"/>
                <w:szCs w:val="20"/>
                <w:lang w:val="fr-FR"/>
              </w:rPr>
              <w:lastRenderedPageBreak/>
              <w:t>4. Administration du Projet</w:t>
            </w:r>
          </w:p>
        </w:tc>
        <w:tc>
          <w:tcPr>
            <w:tcW w:w="3922" w:type="pct"/>
          </w:tcPr>
          <w:p w:rsidR="00C34A9F" w:rsidRPr="00A17786" w:rsidRDefault="00C34A9F" w:rsidP="00C34A9F">
            <w:pPr>
              <w:tabs>
                <w:tab w:val="left" w:pos="522"/>
              </w:tabs>
              <w:spacing w:before="120" w:after="120" w:line="276" w:lineRule="auto"/>
              <w:ind w:left="522" w:hanging="522"/>
              <w:jc w:val="both"/>
              <w:rPr>
                <w:rFonts w:eastAsia="Times New Roman" w:cs="Times New Roman"/>
                <w:sz w:val="24"/>
                <w:szCs w:val="20"/>
                <w:lang w:val="fr-FR"/>
              </w:rPr>
            </w:pPr>
            <w:r w:rsidRPr="00A17786">
              <w:rPr>
                <w:rFonts w:eastAsia="Times New Roman" w:cs="Times New Roman"/>
                <w:sz w:val="24"/>
                <w:szCs w:val="20"/>
                <w:lang w:val="fr-FR"/>
              </w:rPr>
              <w:t xml:space="preserve">A. </w:t>
            </w:r>
            <w:r w:rsidRPr="00A17786">
              <w:rPr>
                <w:rFonts w:eastAsia="Times New Roman" w:cs="Times New Roman"/>
                <w:sz w:val="24"/>
                <w:szCs w:val="20"/>
                <w:u w:val="single"/>
                <w:lang w:val="fr-FR"/>
              </w:rPr>
              <w:t>Coordonnateur</w:t>
            </w:r>
          </w:p>
          <w:p w:rsidR="00C34A9F" w:rsidRPr="00A17786" w:rsidRDefault="00C34A9F" w:rsidP="00C34A9F">
            <w:pPr>
              <w:tabs>
                <w:tab w:val="left" w:pos="0"/>
              </w:tabs>
              <w:spacing w:before="120" w:after="120" w:line="276" w:lineRule="auto"/>
              <w:ind w:left="522" w:firstLine="1"/>
              <w:jc w:val="both"/>
              <w:rPr>
                <w:rFonts w:eastAsia="Times New Roman" w:cs="Times New Roman"/>
                <w:sz w:val="24"/>
                <w:szCs w:val="20"/>
                <w:lang w:val="fr-FR"/>
              </w:rPr>
            </w:pPr>
            <w:r w:rsidRPr="00A17786">
              <w:rPr>
                <w:rFonts w:eastAsia="Times New Roman" w:cs="Times New Roman"/>
                <w:sz w:val="24"/>
                <w:szCs w:val="20"/>
                <w:lang w:val="fr-FR"/>
              </w:rPr>
              <w:t xml:space="preserve">Le Client désigne comme Coordonnateur de la mission </w:t>
            </w:r>
          </w:p>
          <w:p w:rsidR="00C34A9F" w:rsidRPr="00A17786" w:rsidRDefault="00C34A9F" w:rsidP="00C34A9F">
            <w:pPr>
              <w:tabs>
                <w:tab w:val="left" w:pos="0"/>
              </w:tabs>
              <w:spacing w:before="120" w:after="120" w:line="276" w:lineRule="auto"/>
              <w:ind w:left="522" w:firstLine="1"/>
              <w:jc w:val="both"/>
              <w:rPr>
                <w:rFonts w:eastAsia="Times New Roman" w:cs="Times New Roman"/>
                <w:sz w:val="24"/>
                <w:szCs w:val="20"/>
                <w:lang w:val="fr-FR"/>
              </w:rPr>
            </w:pPr>
            <w:r w:rsidRPr="00A17786">
              <w:rPr>
                <w:rFonts w:eastAsia="Times New Roman" w:cs="Times New Roman"/>
                <w:sz w:val="24"/>
                <w:szCs w:val="20"/>
                <w:lang w:val="fr-FR"/>
              </w:rPr>
              <w:t>Mr/Mme _____________________________</w:t>
            </w:r>
            <w:proofErr w:type="gramStart"/>
            <w:r w:rsidRPr="00A17786">
              <w:rPr>
                <w:rFonts w:eastAsia="Times New Roman" w:cs="Times New Roman"/>
                <w:sz w:val="24"/>
                <w:szCs w:val="20"/>
                <w:lang w:val="fr-FR"/>
              </w:rPr>
              <w:t>_</w:t>
            </w:r>
            <w:r w:rsidR="00977506" w:rsidRPr="00A17786">
              <w:rPr>
                <w:rFonts w:eastAsia="Times New Roman" w:cs="Times New Roman"/>
                <w:sz w:val="24"/>
                <w:szCs w:val="20"/>
                <w:lang w:val="fr-FR"/>
              </w:rPr>
              <w:t xml:space="preserve"> .</w:t>
            </w:r>
            <w:proofErr w:type="gramEnd"/>
            <w:r w:rsidRPr="00A17786">
              <w:rPr>
                <w:rFonts w:eastAsia="Times New Roman" w:cs="Times New Roman"/>
                <w:sz w:val="24"/>
                <w:szCs w:val="20"/>
                <w:lang w:val="fr-FR"/>
              </w:rPr>
              <w:t xml:space="preserve"> Le Coordonnateur est responsable de la coordination des activités relevant du Contrat, de la réception et de l’approbation des factures devant donner lieu à un paiement, et de l’acceptation des produits au nom du Client.</w:t>
            </w:r>
          </w:p>
        </w:tc>
      </w:tr>
      <w:tr w:rsidR="00C34A9F" w:rsidRPr="00E82808" w:rsidTr="00C34A9F">
        <w:tc>
          <w:tcPr>
            <w:tcW w:w="1078" w:type="pct"/>
            <w:hideMark/>
          </w:tcPr>
          <w:p w:rsidR="00C34A9F" w:rsidRPr="00A17786" w:rsidRDefault="00C34A9F" w:rsidP="007657B9">
            <w:pPr>
              <w:tabs>
                <w:tab w:val="left" w:pos="360"/>
              </w:tabs>
              <w:spacing w:before="120" w:after="120" w:line="276" w:lineRule="auto"/>
              <w:rPr>
                <w:rFonts w:eastAsia="Times New Roman" w:cs="Times New Roman"/>
                <w:b/>
                <w:sz w:val="24"/>
                <w:szCs w:val="20"/>
                <w:lang w:val="fr-FR"/>
              </w:rPr>
            </w:pPr>
            <w:r w:rsidRPr="00A17786">
              <w:rPr>
                <w:rFonts w:eastAsia="Times New Roman" w:cs="Times New Roman"/>
                <w:b/>
                <w:sz w:val="24"/>
                <w:szCs w:val="20"/>
                <w:lang w:val="fr-FR"/>
              </w:rPr>
              <w:t>5. Normes de Performance</w:t>
            </w:r>
          </w:p>
        </w:tc>
        <w:tc>
          <w:tcPr>
            <w:tcW w:w="3922" w:type="pct"/>
          </w:tcPr>
          <w:p w:rsidR="00C34A9F" w:rsidRPr="00A17786" w:rsidRDefault="00C34A9F" w:rsidP="00C34A9F">
            <w:pPr>
              <w:tabs>
                <w:tab w:val="left" w:pos="720"/>
                <w:tab w:val="left" w:pos="1080"/>
                <w:tab w:val="left" w:pos="1350"/>
              </w:tabs>
              <w:spacing w:before="120" w:after="120" w:line="276" w:lineRule="auto"/>
              <w:ind w:left="523"/>
              <w:jc w:val="both"/>
              <w:rPr>
                <w:rFonts w:eastAsia="Times New Roman" w:cs="Times New Roman"/>
                <w:sz w:val="24"/>
                <w:szCs w:val="20"/>
                <w:lang w:val="fr-FR"/>
              </w:rPr>
            </w:pPr>
            <w:r w:rsidRPr="00A17786">
              <w:rPr>
                <w:rFonts w:eastAsia="Times New Roman" w:cs="Times New Roman"/>
                <w:sz w:val="24"/>
                <w:szCs w:val="20"/>
                <w:lang w:val="fr-FR"/>
              </w:rPr>
              <w:t>Le Consultant s’engage à fournir les Services conformément aux normes professionnelles et déontologiques, de compétence et d’intégrité les plus exigeantes.</w:t>
            </w:r>
          </w:p>
        </w:tc>
      </w:tr>
      <w:tr w:rsidR="00C34A9F" w:rsidRPr="00E82808" w:rsidTr="00C34A9F">
        <w:tc>
          <w:tcPr>
            <w:tcW w:w="1078" w:type="pct"/>
            <w:hideMark/>
          </w:tcPr>
          <w:p w:rsidR="00C34A9F" w:rsidRPr="00A17786" w:rsidRDefault="00C34A9F" w:rsidP="007657B9">
            <w:pPr>
              <w:tabs>
                <w:tab w:val="left" w:pos="360"/>
              </w:tabs>
              <w:spacing w:before="120" w:after="120" w:line="276" w:lineRule="auto"/>
              <w:rPr>
                <w:rFonts w:eastAsia="Times New Roman" w:cs="Times New Roman"/>
                <w:b/>
                <w:sz w:val="24"/>
                <w:szCs w:val="20"/>
                <w:lang w:val="fr-FR"/>
              </w:rPr>
            </w:pPr>
            <w:r w:rsidRPr="00A17786">
              <w:rPr>
                <w:rFonts w:eastAsia="Times New Roman" w:cs="Times New Roman"/>
                <w:b/>
                <w:sz w:val="24"/>
                <w:szCs w:val="20"/>
                <w:lang w:val="fr-FR"/>
              </w:rPr>
              <w:t>6. Devoir de Réserve</w:t>
            </w:r>
          </w:p>
        </w:tc>
        <w:tc>
          <w:tcPr>
            <w:tcW w:w="3922" w:type="pct"/>
          </w:tcPr>
          <w:p w:rsidR="00C34A9F" w:rsidRPr="00A17786" w:rsidRDefault="00C34A9F" w:rsidP="00C34A9F">
            <w:pPr>
              <w:tabs>
                <w:tab w:val="left" w:pos="720"/>
                <w:tab w:val="left" w:pos="1080"/>
                <w:tab w:val="left" w:pos="1350"/>
              </w:tabs>
              <w:spacing w:before="120" w:after="120" w:line="276" w:lineRule="auto"/>
              <w:ind w:left="523"/>
              <w:jc w:val="both"/>
              <w:rPr>
                <w:rFonts w:eastAsia="Times New Roman" w:cs="Times New Roman"/>
                <w:sz w:val="24"/>
                <w:szCs w:val="20"/>
                <w:lang w:val="fr-FR"/>
              </w:rPr>
            </w:pPr>
            <w:r w:rsidRPr="00A17786">
              <w:rPr>
                <w:rFonts w:eastAsia="Times New Roman" w:cs="Times New Roman"/>
                <w:sz w:val="24"/>
                <w:szCs w:val="20"/>
                <w:lang w:val="fr-FR"/>
              </w:rPr>
              <w:t>Pendant la durée du présent Contrat et les deux années suivant son expiration, le Consultant ne divulgue aucune information exclusive ou confidentielle concernant les Services, le présent Contrat, les affaires ou les activités du Client sans avoir obtenu au préalable l’autorisation écrite de celui-ci.</w:t>
            </w:r>
          </w:p>
        </w:tc>
      </w:tr>
      <w:tr w:rsidR="00C34A9F" w:rsidRPr="00E82808" w:rsidTr="00C34A9F">
        <w:tc>
          <w:tcPr>
            <w:tcW w:w="1078" w:type="pct"/>
            <w:hideMark/>
          </w:tcPr>
          <w:p w:rsidR="00C34A9F" w:rsidRPr="00A17786" w:rsidRDefault="00C34A9F" w:rsidP="007657B9">
            <w:pPr>
              <w:tabs>
                <w:tab w:val="left" w:pos="360"/>
              </w:tabs>
              <w:spacing w:before="120" w:after="120" w:line="276" w:lineRule="auto"/>
              <w:rPr>
                <w:rFonts w:eastAsia="Times New Roman" w:cs="Times New Roman"/>
                <w:b/>
                <w:sz w:val="24"/>
                <w:szCs w:val="20"/>
                <w:lang w:val="fr-FR"/>
              </w:rPr>
            </w:pPr>
            <w:r w:rsidRPr="00A17786">
              <w:rPr>
                <w:rFonts w:eastAsia="Times New Roman" w:cs="Times New Roman"/>
                <w:b/>
                <w:sz w:val="24"/>
                <w:szCs w:val="20"/>
                <w:lang w:val="fr-FR"/>
              </w:rPr>
              <w:t xml:space="preserve">7. Propriété des </w:t>
            </w:r>
            <w:r w:rsidRPr="00A17786">
              <w:rPr>
                <w:rFonts w:eastAsia="Times New Roman" w:cs="Times New Roman"/>
                <w:b/>
                <w:sz w:val="24"/>
                <w:szCs w:val="20"/>
                <w:lang w:val="fr-FR"/>
              </w:rPr>
              <w:lastRenderedPageBreak/>
              <w:t>Documents et Produits</w:t>
            </w:r>
          </w:p>
        </w:tc>
        <w:tc>
          <w:tcPr>
            <w:tcW w:w="3922" w:type="pct"/>
            <w:hideMark/>
          </w:tcPr>
          <w:p w:rsidR="00C34A9F" w:rsidRPr="00A17786" w:rsidRDefault="00C34A9F" w:rsidP="00C34A9F">
            <w:pPr>
              <w:tabs>
                <w:tab w:val="left" w:pos="720"/>
                <w:tab w:val="left" w:pos="1080"/>
                <w:tab w:val="left" w:pos="1350"/>
              </w:tabs>
              <w:spacing w:before="120" w:after="120" w:line="276" w:lineRule="auto"/>
              <w:ind w:left="550"/>
              <w:jc w:val="both"/>
              <w:rPr>
                <w:rFonts w:eastAsia="Times New Roman" w:cs="Times New Roman"/>
                <w:sz w:val="24"/>
                <w:szCs w:val="20"/>
                <w:lang w:val="fr-FR"/>
              </w:rPr>
            </w:pPr>
            <w:r w:rsidRPr="00A17786">
              <w:rPr>
                <w:rFonts w:eastAsia="Times New Roman" w:cs="Times New Roman"/>
                <w:sz w:val="24"/>
                <w:szCs w:val="20"/>
                <w:lang w:val="fr-FR"/>
              </w:rPr>
              <w:lastRenderedPageBreak/>
              <w:t xml:space="preserve">Tous les rapports, études ou autres produits sous forme de graphiques, </w:t>
            </w:r>
            <w:r w:rsidRPr="00A17786">
              <w:rPr>
                <w:rFonts w:eastAsia="Times New Roman" w:cs="Times New Roman"/>
                <w:sz w:val="24"/>
                <w:szCs w:val="20"/>
                <w:lang w:val="fr-FR"/>
              </w:rPr>
              <w:lastRenderedPageBreak/>
              <w:t>logiciels ou autres, que le Consultant prépare pour le compte du Client au titre du présent Contrat deviennent et demeurent la propriété du Client. Le Consultant peut conserver un exemplaire desdits documents et logiciels.</w:t>
            </w:r>
          </w:p>
        </w:tc>
      </w:tr>
      <w:tr w:rsidR="00C34A9F" w:rsidRPr="00E82808" w:rsidTr="00C34A9F">
        <w:tc>
          <w:tcPr>
            <w:tcW w:w="1078" w:type="pct"/>
          </w:tcPr>
          <w:p w:rsidR="00C34A9F" w:rsidRPr="00A17786" w:rsidRDefault="00C34A9F" w:rsidP="007657B9">
            <w:pPr>
              <w:tabs>
                <w:tab w:val="left" w:pos="360"/>
              </w:tabs>
              <w:spacing w:before="120" w:after="120" w:line="276" w:lineRule="auto"/>
              <w:rPr>
                <w:rFonts w:eastAsia="Times New Roman" w:cs="Times New Roman"/>
                <w:b/>
                <w:sz w:val="24"/>
                <w:szCs w:val="20"/>
                <w:lang w:val="fr-FR"/>
              </w:rPr>
            </w:pPr>
            <w:r w:rsidRPr="00A17786">
              <w:rPr>
                <w:rFonts w:eastAsia="Times New Roman" w:cs="Times New Roman"/>
                <w:b/>
                <w:sz w:val="24"/>
                <w:szCs w:val="20"/>
                <w:lang w:val="fr-FR"/>
              </w:rPr>
              <w:lastRenderedPageBreak/>
              <w:t>8. Activités interdites au Consultant</w:t>
            </w:r>
          </w:p>
        </w:tc>
        <w:tc>
          <w:tcPr>
            <w:tcW w:w="3922" w:type="pct"/>
          </w:tcPr>
          <w:p w:rsidR="00C34A9F" w:rsidRPr="00A17786" w:rsidRDefault="00C34A9F" w:rsidP="00C34A9F">
            <w:pPr>
              <w:tabs>
                <w:tab w:val="left" w:pos="720"/>
                <w:tab w:val="left" w:pos="1080"/>
                <w:tab w:val="left" w:pos="1350"/>
              </w:tabs>
              <w:spacing w:before="120" w:after="120" w:line="276" w:lineRule="auto"/>
              <w:ind w:left="550"/>
              <w:jc w:val="both"/>
              <w:rPr>
                <w:rFonts w:eastAsia="Times New Roman" w:cs="Times New Roman"/>
                <w:sz w:val="24"/>
                <w:szCs w:val="20"/>
                <w:lang w:val="fr-FR"/>
              </w:rPr>
            </w:pPr>
            <w:r w:rsidRPr="00A17786">
              <w:rPr>
                <w:rFonts w:eastAsia="Times New Roman" w:cs="Times New Roman"/>
                <w:sz w:val="24"/>
                <w:szCs w:val="20"/>
                <w:lang w:val="fr-FR"/>
              </w:rPr>
              <w:t>Le Consultant convient que, pendant la durée du présent Contrat et après son expiration, ni lui-même ni toute entité qui lui est affiliée ne seront autorisés à fournir des biens, travaux, ou services (autres que les Services ou toute prolongation desdits Services) pour tout projet qui résulterait desdits Services ou lui serait étroitement lié.</w:t>
            </w:r>
          </w:p>
        </w:tc>
      </w:tr>
      <w:tr w:rsidR="00C34A9F" w:rsidRPr="00E82808" w:rsidTr="00C34A9F">
        <w:tc>
          <w:tcPr>
            <w:tcW w:w="1078" w:type="pct"/>
            <w:hideMark/>
          </w:tcPr>
          <w:p w:rsidR="00C34A9F" w:rsidRPr="00A17786" w:rsidRDefault="00C34A9F" w:rsidP="007657B9">
            <w:pPr>
              <w:tabs>
                <w:tab w:val="left" w:pos="360"/>
              </w:tabs>
              <w:spacing w:before="120" w:after="120" w:line="276" w:lineRule="auto"/>
              <w:rPr>
                <w:rFonts w:eastAsia="Times New Roman" w:cs="Times New Roman"/>
                <w:b/>
                <w:sz w:val="24"/>
                <w:szCs w:val="20"/>
                <w:lang w:val="fr-FR"/>
              </w:rPr>
            </w:pPr>
            <w:r w:rsidRPr="00A17786">
              <w:rPr>
                <w:rFonts w:eastAsia="Times New Roman" w:cs="Times New Roman"/>
                <w:b/>
                <w:sz w:val="24"/>
                <w:szCs w:val="20"/>
                <w:lang w:val="fr-FR"/>
              </w:rPr>
              <w:t>9. Assurance</w:t>
            </w:r>
          </w:p>
        </w:tc>
        <w:tc>
          <w:tcPr>
            <w:tcW w:w="3922" w:type="pct"/>
          </w:tcPr>
          <w:p w:rsidR="00C34A9F" w:rsidRPr="00A17786" w:rsidRDefault="00C34A9F" w:rsidP="00C34A9F">
            <w:pPr>
              <w:tabs>
                <w:tab w:val="left" w:pos="720"/>
                <w:tab w:val="left" w:pos="1080"/>
                <w:tab w:val="left" w:pos="1350"/>
              </w:tabs>
              <w:spacing w:before="120" w:after="120" w:line="276" w:lineRule="auto"/>
              <w:ind w:left="550"/>
              <w:jc w:val="both"/>
              <w:rPr>
                <w:rFonts w:eastAsia="Times New Roman" w:cs="Times New Roman"/>
                <w:sz w:val="24"/>
                <w:szCs w:val="20"/>
                <w:lang w:val="fr-FR"/>
              </w:rPr>
            </w:pPr>
            <w:r w:rsidRPr="00A17786">
              <w:rPr>
                <w:rFonts w:eastAsia="Times New Roman" w:cs="Times New Roman"/>
                <w:sz w:val="24"/>
                <w:szCs w:val="20"/>
                <w:lang w:val="fr-FR"/>
              </w:rPr>
              <w:t>Le Consultant prend toute mesure appropriée pour s’assurer.</w:t>
            </w:r>
          </w:p>
        </w:tc>
      </w:tr>
      <w:tr w:rsidR="00C34A9F" w:rsidRPr="00E82808" w:rsidTr="00C34A9F">
        <w:tc>
          <w:tcPr>
            <w:tcW w:w="1078" w:type="pct"/>
            <w:hideMark/>
          </w:tcPr>
          <w:p w:rsidR="00C34A9F" w:rsidRPr="00A17786" w:rsidRDefault="00C34A9F" w:rsidP="007657B9">
            <w:pPr>
              <w:tabs>
                <w:tab w:val="left" w:pos="360"/>
              </w:tabs>
              <w:spacing w:before="120" w:after="120" w:line="276" w:lineRule="auto"/>
              <w:rPr>
                <w:rFonts w:eastAsia="Times New Roman" w:cs="Times New Roman"/>
                <w:b/>
                <w:sz w:val="24"/>
                <w:szCs w:val="20"/>
                <w:lang w:val="fr-FR"/>
              </w:rPr>
            </w:pPr>
            <w:r w:rsidRPr="00A17786">
              <w:rPr>
                <w:rFonts w:eastAsia="Times New Roman" w:cs="Times New Roman"/>
                <w:b/>
                <w:sz w:val="24"/>
                <w:szCs w:val="20"/>
                <w:lang w:val="fr-FR"/>
              </w:rPr>
              <w:t>10.</w:t>
            </w:r>
            <w:r w:rsidRPr="00A17786">
              <w:rPr>
                <w:rFonts w:eastAsia="Times New Roman" w:cs="Times New Roman"/>
                <w:b/>
                <w:sz w:val="24"/>
                <w:szCs w:val="20"/>
                <w:lang w:val="fr-FR"/>
              </w:rPr>
              <w:tab/>
              <w:t>Transfert</w:t>
            </w:r>
          </w:p>
        </w:tc>
        <w:tc>
          <w:tcPr>
            <w:tcW w:w="3922" w:type="pct"/>
          </w:tcPr>
          <w:p w:rsidR="00C34A9F" w:rsidRPr="00A17786" w:rsidRDefault="00C34A9F" w:rsidP="00C34A9F">
            <w:pPr>
              <w:tabs>
                <w:tab w:val="left" w:pos="720"/>
                <w:tab w:val="left" w:pos="1080"/>
                <w:tab w:val="left" w:pos="1350"/>
              </w:tabs>
              <w:spacing w:before="120" w:after="120" w:line="276" w:lineRule="auto"/>
              <w:ind w:left="550"/>
              <w:jc w:val="both"/>
              <w:rPr>
                <w:rFonts w:eastAsia="Times New Roman" w:cs="Times New Roman"/>
                <w:sz w:val="24"/>
                <w:szCs w:val="20"/>
                <w:lang w:val="fr-FR"/>
              </w:rPr>
            </w:pPr>
            <w:r w:rsidRPr="00A17786">
              <w:rPr>
                <w:rFonts w:eastAsia="Times New Roman" w:cs="Times New Roman"/>
                <w:sz w:val="24"/>
                <w:szCs w:val="20"/>
                <w:lang w:val="fr-FR"/>
              </w:rPr>
              <w:t xml:space="preserve">Le Consultant ne peut </w:t>
            </w:r>
            <w:r w:rsidR="00A17786" w:rsidRPr="00A17786">
              <w:rPr>
                <w:rFonts w:eastAsia="Times New Roman" w:cs="Times New Roman"/>
                <w:sz w:val="24"/>
                <w:szCs w:val="20"/>
                <w:lang w:val="fr-FR"/>
              </w:rPr>
              <w:t>céder</w:t>
            </w:r>
            <w:r w:rsidRPr="00A17786">
              <w:rPr>
                <w:rFonts w:eastAsia="Times New Roman" w:cs="Times New Roman"/>
                <w:sz w:val="24"/>
                <w:szCs w:val="20"/>
                <w:lang w:val="fr-FR"/>
              </w:rPr>
              <w:t xml:space="preserve"> ni sous-traiter le présent Contrat ou l’un quelconque de ses éléments sans l’approbation écrite préalable du Client.</w:t>
            </w:r>
          </w:p>
        </w:tc>
      </w:tr>
      <w:tr w:rsidR="00C34A9F" w:rsidRPr="00E82808" w:rsidTr="00C34A9F">
        <w:tc>
          <w:tcPr>
            <w:tcW w:w="1078" w:type="pct"/>
          </w:tcPr>
          <w:p w:rsidR="00C34A9F" w:rsidRPr="00A17786" w:rsidRDefault="00C34A9F" w:rsidP="007657B9">
            <w:pPr>
              <w:tabs>
                <w:tab w:val="left" w:pos="360"/>
              </w:tabs>
              <w:spacing w:before="120" w:after="120" w:line="276" w:lineRule="auto"/>
              <w:rPr>
                <w:rFonts w:eastAsia="Times New Roman" w:cs="Times New Roman"/>
                <w:b/>
                <w:sz w:val="24"/>
                <w:szCs w:val="20"/>
                <w:lang w:val="fr-FR"/>
              </w:rPr>
            </w:pPr>
            <w:r w:rsidRPr="00A17786">
              <w:rPr>
                <w:rFonts w:eastAsia="Times New Roman" w:cs="Times New Roman"/>
                <w:b/>
                <w:sz w:val="24"/>
                <w:szCs w:val="20"/>
                <w:lang w:val="fr-FR"/>
              </w:rPr>
              <w:t>11. Droit Applicable et Langue du Contrat</w:t>
            </w:r>
          </w:p>
        </w:tc>
        <w:tc>
          <w:tcPr>
            <w:tcW w:w="3922" w:type="pct"/>
            <w:hideMark/>
          </w:tcPr>
          <w:p w:rsidR="00C34A9F" w:rsidRPr="00A17786" w:rsidRDefault="00C34A9F" w:rsidP="00C34A9F">
            <w:pPr>
              <w:tabs>
                <w:tab w:val="left" w:pos="720"/>
                <w:tab w:val="left" w:pos="1080"/>
                <w:tab w:val="left" w:pos="1350"/>
              </w:tabs>
              <w:spacing w:before="120" w:after="120" w:line="276" w:lineRule="auto"/>
              <w:ind w:left="550"/>
              <w:jc w:val="both"/>
              <w:rPr>
                <w:rFonts w:eastAsia="Times New Roman" w:cs="Times New Roman"/>
                <w:sz w:val="24"/>
                <w:szCs w:val="20"/>
                <w:lang w:val="fr-FR"/>
              </w:rPr>
            </w:pPr>
            <w:r w:rsidRPr="00A17786">
              <w:rPr>
                <w:rFonts w:eastAsia="Times New Roman" w:cs="Times New Roman"/>
                <w:sz w:val="24"/>
                <w:szCs w:val="20"/>
                <w:lang w:val="fr-FR"/>
              </w:rPr>
              <w:t>Le Contrat est soumis au droit d’Haïti et la langue du Contrat est le</w:t>
            </w:r>
            <w:r w:rsidRPr="00A17786">
              <w:rPr>
                <w:rFonts w:eastAsia="Times New Roman" w:cs="Times New Roman"/>
                <w:i/>
                <w:sz w:val="24"/>
                <w:szCs w:val="20"/>
                <w:lang w:val="fr-FR"/>
              </w:rPr>
              <w:t xml:space="preserve"> </w:t>
            </w:r>
            <w:r w:rsidRPr="00A17786">
              <w:rPr>
                <w:rFonts w:eastAsia="Times New Roman" w:cs="Times New Roman"/>
                <w:sz w:val="24"/>
                <w:szCs w:val="20"/>
                <w:lang w:val="fr-FR"/>
              </w:rPr>
              <w:t>français.</w:t>
            </w:r>
          </w:p>
        </w:tc>
      </w:tr>
      <w:tr w:rsidR="00C34A9F" w:rsidRPr="00E82808" w:rsidTr="00C34A9F">
        <w:tc>
          <w:tcPr>
            <w:tcW w:w="1078" w:type="pct"/>
            <w:hideMark/>
          </w:tcPr>
          <w:p w:rsidR="00C34A9F" w:rsidRPr="00A17786" w:rsidRDefault="00C34A9F" w:rsidP="007657B9">
            <w:pPr>
              <w:tabs>
                <w:tab w:val="left" w:pos="360"/>
              </w:tabs>
              <w:spacing w:before="120" w:after="120" w:line="276" w:lineRule="auto"/>
              <w:rPr>
                <w:rFonts w:eastAsia="Times New Roman" w:cs="Times New Roman"/>
                <w:b/>
                <w:sz w:val="24"/>
                <w:szCs w:val="20"/>
                <w:lang w:val="fr-FR"/>
              </w:rPr>
            </w:pPr>
            <w:r w:rsidRPr="00A17786">
              <w:rPr>
                <w:rFonts w:eastAsia="Times New Roman" w:cs="Times New Roman"/>
                <w:b/>
                <w:sz w:val="24"/>
                <w:szCs w:val="20"/>
                <w:lang w:val="fr-FR"/>
              </w:rPr>
              <w:t xml:space="preserve">12. Règlement des Différends </w:t>
            </w:r>
            <w:r w:rsidRPr="00A17786">
              <w:rPr>
                <w:rFonts w:eastAsia="Times New Roman" w:cs="Times New Roman"/>
                <w:b/>
                <w:sz w:val="24"/>
                <w:szCs w:val="20"/>
                <w:vertAlign w:val="superscript"/>
                <w:lang w:val="fr-FR"/>
              </w:rPr>
              <w:footnoteReference w:id="1"/>
            </w:r>
          </w:p>
        </w:tc>
        <w:tc>
          <w:tcPr>
            <w:tcW w:w="3922" w:type="pct"/>
          </w:tcPr>
          <w:p w:rsidR="00C34A9F" w:rsidRPr="00A17786" w:rsidRDefault="00C34A9F" w:rsidP="00C34A9F">
            <w:pPr>
              <w:tabs>
                <w:tab w:val="left" w:pos="720"/>
                <w:tab w:val="left" w:pos="1080"/>
                <w:tab w:val="left" w:pos="1350"/>
              </w:tabs>
              <w:spacing w:before="120" w:after="120" w:line="276" w:lineRule="auto"/>
              <w:ind w:left="550"/>
              <w:jc w:val="both"/>
              <w:rPr>
                <w:rFonts w:eastAsia="Times New Roman" w:cs="Times New Roman"/>
                <w:sz w:val="24"/>
                <w:szCs w:val="20"/>
                <w:lang w:val="fr-FR"/>
              </w:rPr>
            </w:pPr>
            <w:r w:rsidRPr="00A17786">
              <w:rPr>
                <w:rFonts w:eastAsia="Times New Roman" w:cs="Times New Roman"/>
                <w:sz w:val="24"/>
                <w:szCs w:val="20"/>
                <w:lang w:val="fr-FR"/>
              </w:rPr>
              <w:t>Les Parties feront de leur mieux pour régler à l’amiable les différends qui pourraient surgir de l’exécution du présent Contrat ou de son interprétation.</w:t>
            </w:r>
          </w:p>
          <w:p w:rsidR="00C34A9F" w:rsidRPr="00A17786" w:rsidRDefault="00C34A9F" w:rsidP="00C34A9F">
            <w:pPr>
              <w:tabs>
                <w:tab w:val="left" w:pos="720"/>
                <w:tab w:val="left" w:pos="1080"/>
                <w:tab w:val="left" w:pos="1350"/>
              </w:tabs>
              <w:spacing w:before="120" w:after="120" w:line="276" w:lineRule="auto"/>
              <w:ind w:left="550"/>
              <w:jc w:val="both"/>
              <w:rPr>
                <w:rFonts w:eastAsia="Times New Roman" w:cs="Times New Roman"/>
                <w:sz w:val="24"/>
                <w:szCs w:val="20"/>
                <w:lang w:val="fr-FR"/>
              </w:rPr>
            </w:pPr>
            <w:r w:rsidRPr="00A17786">
              <w:rPr>
                <w:rFonts w:eastAsia="Times New Roman" w:cs="Times New Roman"/>
                <w:sz w:val="24"/>
                <w:szCs w:val="20"/>
                <w:lang w:val="fr-FR"/>
              </w:rPr>
              <w:t>Au cas où les différends persistent, la Cour Supérieure des Comptes et du Contentieux Administratif demeure l’ultime recours.</w:t>
            </w:r>
          </w:p>
          <w:p w:rsidR="00C34A9F" w:rsidRPr="00A17786" w:rsidRDefault="00C34A9F" w:rsidP="00C34A9F">
            <w:pPr>
              <w:tabs>
                <w:tab w:val="left" w:pos="720"/>
                <w:tab w:val="left" w:pos="1080"/>
                <w:tab w:val="left" w:pos="1350"/>
              </w:tabs>
              <w:spacing w:before="120" w:after="120" w:line="276" w:lineRule="auto"/>
              <w:ind w:left="550"/>
              <w:jc w:val="both"/>
              <w:rPr>
                <w:rFonts w:eastAsia="Times New Roman" w:cs="Times New Roman"/>
                <w:i/>
                <w:sz w:val="24"/>
                <w:szCs w:val="20"/>
                <w:lang w:val="fr-FR"/>
              </w:rPr>
            </w:pPr>
            <w:r w:rsidRPr="00A17786">
              <w:rPr>
                <w:rFonts w:eastAsia="Times New Roman" w:cs="Times New Roman"/>
                <w:i/>
                <w:sz w:val="24"/>
                <w:szCs w:val="20"/>
                <w:lang w:val="fr-FR"/>
              </w:rPr>
              <w:t xml:space="preserve">Dans le cas d’un Contrat passé avec un Consultant étranger: </w:t>
            </w:r>
          </w:p>
          <w:p w:rsidR="00C34A9F" w:rsidRPr="00A17786" w:rsidRDefault="00C34A9F" w:rsidP="00C34A9F">
            <w:pPr>
              <w:tabs>
                <w:tab w:val="left" w:pos="720"/>
                <w:tab w:val="left" w:pos="1080"/>
                <w:tab w:val="left" w:pos="1350"/>
              </w:tabs>
              <w:spacing w:before="120" w:after="120" w:line="276" w:lineRule="auto"/>
              <w:ind w:left="550"/>
              <w:jc w:val="both"/>
              <w:rPr>
                <w:rFonts w:eastAsia="Times New Roman" w:cs="Times New Roman"/>
                <w:sz w:val="24"/>
                <w:szCs w:val="20"/>
                <w:lang w:val="fr-FR"/>
              </w:rPr>
            </w:pPr>
            <w:r w:rsidRPr="00A17786">
              <w:rPr>
                <w:rFonts w:eastAsia="Times New Roman" w:cs="Times New Roman"/>
                <w:i/>
                <w:sz w:val="24"/>
                <w:szCs w:val="20"/>
                <w:lang w:val="fr-FR"/>
              </w:rPr>
              <w:t>Tous différends, controverses ou réclamations dus ou liés au présent Contrat ou à la violation, à la résiliation ou à l’invalidité dudit Contrat, sont réglés par arbitrage conformément aux règles d’arbitrage de l’UNCITRAL actuellement en vigueur ».</w:t>
            </w:r>
          </w:p>
        </w:tc>
      </w:tr>
      <w:tr w:rsidR="00C34A9F" w:rsidRPr="00E82808" w:rsidTr="00C34A9F">
        <w:trPr>
          <w:trHeight w:val="4635"/>
        </w:trPr>
        <w:tc>
          <w:tcPr>
            <w:tcW w:w="1078" w:type="pct"/>
          </w:tcPr>
          <w:p w:rsidR="00C34A9F" w:rsidRPr="00A17786" w:rsidRDefault="00C34A9F" w:rsidP="007657B9">
            <w:pPr>
              <w:spacing w:before="120" w:after="120" w:line="276" w:lineRule="auto"/>
              <w:rPr>
                <w:rFonts w:eastAsia="Times New Roman" w:cs="Times New Roman"/>
                <w:b/>
                <w:sz w:val="24"/>
                <w:szCs w:val="24"/>
                <w:lang w:val="fr-FR"/>
              </w:rPr>
            </w:pPr>
            <w:r w:rsidRPr="00A17786">
              <w:rPr>
                <w:rFonts w:eastAsia="Times New Roman" w:cs="Times New Roman"/>
                <w:b/>
                <w:sz w:val="24"/>
                <w:szCs w:val="24"/>
                <w:lang w:val="fr-FR"/>
              </w:rPr>
              <w:lastRenderedPageBreak/>
              <w:t>13 Manœuvres  frauduleuses et corruption</w:t>
            </w:r>
          </w:p>
          <w:p w:rsidR="00C34A9F" w:rsidRPr="00A17786" w:rsidRDefault="00C34A9F" w:rsidP="007657B9">
            <w:pPr>
              <w:spacing w:before="120" w:after="120" w:line="276" w:lineRule="auto"/>
              <w:rPr>
                <w:rFonts w:eastAsia="Times New Roman" w:cs="Times New Roman"/>
                <w:b/>
                <w:sz w:val="24"/>
                <w:szCs w:val="24"/>
                <w:lang w:val="fr-FR"/>
              </w:rPr>
            </w:pPr>
          </w:p>
        </w:tc>
        <w:tc>
          <w:tcPr>
            <w:tcW w:w="3922" w:type="pct"/>
          </w:tcPr>
          <w:p w:rsidR="003879B7" w:rsidRPr="00A17786" w:rsidRDefault="00C34A9F" w:rsidP="003879B7">
            <w:pPr>
              <w:spacing w:before="120" w:after="120" w:line="276" w:lineRule="auto"/>
              <w:jc w:val="both"/>
              <w:rPr>
                <w:rFonts w:eastAsia="Times New Roman" w:cs="Times New Roman"/>
                <w:sz w:val="24"/>
                <w:szCs w:val="24"/>
                <w:lang w:val="fr-FR"/>
              </w:rPr>
            </w:pPr>
            <w:r w:rsidRPr="00A17786">
              <w:rPr>
                <w:rFonts w:eastAsia="Times New Roman" w:cs="Times New Roman"/>
                <w:sz w:val="24"/>
                <w:szCs w:val="24"/>
                <w:lang w:val="fr-FR"/>
              </w:rPr>
              <w:t xml:space="preserve">Le client peut résilier le contrat par notification écrite adressée aux Consultants à tout moment avant la fin de la période prévue pour son exécution ; ladite résiliation devant être notifiée si, de l’avis du Client, le Consultant s’est livré à la corruption ou à des manœuvres frauduleuses en vue de l’obtention ou au cours de l’exécution du Contrat. </w:t>
            </w:r>
            <w:r w:rsidR="003879B7" w:rsidRPr="00A17786">
              <w:rPr>
                <w:rFonts w:eastAsia="Times New Roman" w:cs="Times New Roman"/>
                <w:sz w:val="24"/>
                <w:szCs w:val="24"/>
                <w:lang w:val="fr-FR"/>
              </w:rPr>
              <w:t>Toute pratique de fraude ou de corruption sera suivie des sanctions administratives selon la Charte d'Ethique de la réglementation nationale. Aux fins d'application de cette disposition, le Client définit les expressions suivantes:</w:t>
            </w:r>
          </w:p>
          <w:p w:rsidR="003879B7" w:rsidRPr="00A17786" w:rsidRDefault="003879B7" w:rsidP="003879B7">
            <w:pPr>
              <w:spacing w:before="120" w:after="120" w:line="276" w:lineRule="auto"/>
              <w:jc w:val="both"/>
              <w:rPr>
                <w:rFonts w:eastAsia="Times New Roman" w:cs="Times New Roman"/>
                <w:sz w:val="24"/>
                <w:szCs w:val="24"/>
                <w:lang w:val="fr-FR"/>
              </w:rPr>
            </w:pPr>
            <w:r w:rsidRPr="00A17786">
              <w:rPr>
                <w:rFonts w:eastAsia="Times New Roman" w:cs="Times New Roman"/>
                <w:sz w:val="24"/>
                <w:szCs w:val="24"/>
                <w:lang w:val="fr-FR"/>
              </w:rPr>
              <w:t xml:space="preserve">a) est coupable de « corruption » quiconque offre, donne, sollicite ou accepte, directement ou indirectement, un quelconque avantage en vue d’influer indûment sur l’action d’une autre personne ou entité; </w:t>
            </w:r>
          </w:p>
          <w:p w:rsidR="003879B7" w:rsidRPr="00A17786" w:rsidRDefault="003879B7" w:rsidP="003879B7">
            <w:pPr>
              <w:spacing w:before="120" w:after="120" w:line="276" w:lineRule="auto"/>
              <w:jc w:val="both"/>
              <w:rPr>
                <w:rFonts w:eastAsia="Times New Roman" w:cs="Times New Roman"/>
                <w:sz w:val="24"/>
                <w:szCs w:val="24"/>
                <w:lang w:val="fr-FR"/>
              </w:rPr>
            </w:pPr>
            <w:r w:rsidRPr="00A17786">
              <w:rPr>
                <w:rFonts w:eastAsia="Times New Roman" w:cs="Times New Roman"/>
                <w:sz w:val="24"/>
                <w:szCs w:val="24"/>
                <w:lang w:val="fr-FR"/>
              </w:rPr>
              <w:t>b) se livre à des «</w:t>
            </w:r>
            <w:r w:rsidR="00A17786" w:rsidRPr="00A17786">
              <w:rPr>
                <w:rFonts w:eastAsia="Times New Roman" w:cs="Times New Roman"/>
                <w:sz w:val="24"/>
                <w:szCs w:val="24"/>
                <w:lang w:val="fr-FR"/>
              </w:rPr>
              <w:t>manœuvres</w:t>
            </w:r>
            <w:r w:rsidRPr="00A17786">
              <w:rPr>
                <w:rFonts w:eastAsia="Times New Roman" w:cs="Times New Roman"/>
                <w:sz w:val="24"/>
                <w:szCs w:val="24"/>
                <w:lang w:val="fr-FR"/>
              </w:rPr>
              <w:t xml:space="preserve"> frauduleuses», quiconque agit, ou dénature des faits, délibérément ou par imprudence intentionnelle, ou tente d’induire en erreur une personne ou une entité afin d’en retirer un avantage financier ou de toute autre nature, ou se dérober à une obligation; </w:t>
            </w:r>
          </w:p>
          <w:p w:rsidR="003879B7" w:rsidRPr="00A17786" w:rsidRDefault="003879B7" w:rsidP="003879B7">
            <w:pPr>
              <w:spacing w:before="120" w:after="120" w:line="276" w:lineRule="auto"/>
              <w:jc w:val="both"/>
              <w:rPr>
                <w:rFonts w:eastAsia="Times New Roman" w:cs="Times New Roman"/>
                <w:sz w:val="24"/>
                <w:szCs w:val="24"/>
                <w:lang w:val="fr-FR"/>
              </w:rPr>
            </w:pPr>
            <w:r w:rsidRPr="00A17786">
              <w:rPr>
                <w:rFonts w:eastAsia="Times New Roman" w:cs="Times New Roman"/>
                <w:sz w:val="24"/>
                <w:szCs w:val="24"/>
                <w:lang w:val="fr-FR"/>
              </w:rPr>
              <w:t>c) se livrent à des «</w:t>
            </w:r>
            <w:r w:rsidR="00A17786" w:rsidRPr="00A17786">
              <w:rPr>
                <w:rFonts w:eastAsia="Times New Roman" w:cs="Times New Roman"/>
                <w:sz w:val="24"/>
                <w:szCs w:val="24"/>
                <w:lang w:val="fr-FR"/>
              </w:rPr>
              <w:t>manœuvres</w:t>
            </w:r>
            <w:r w:rsidRPr="00A17786">
              <w:rPr>
                <w:rFonts w:eastAsia="Times New Roman" w:cs="Times New Roman"/>
                <w:sz w:val="24"/>
                <w:szCs w:val="24"/>
                <w:lang w:val="fr-FR"/>
              </w:rPr>
              <w:t xml:space="preserve"> collusoires» les personnes ou entités qui s’entendent afin d’atteindre un objectif illicite, notamment en influant indûment sur l’action d’autres personnes ou entités; </w:t>
            </w:r>
          </w:p>
          <w:p w:rsidR="003879B7" w:rsidRPr="00A17786" w:rsidRDefault="003879B7" w:rsidP="003879B7">
            <w:pPr>
              <w:spacing w:before="120" w:after="120" w:line="276" w:lineRule="auto"/>
              <w:jc w:val="both"/>
              <w:rPr>
                <w:rFonts w:eastAsia="Times New Roman" w:cs="Times New Roman"/>
                <w:sz w:val="24"/>
                <w:szCs w:val="24"/>
                <w:lang w:val="fr-FR"/>
              </w:rPr>
            </w:pPr>
            <w:r w:rsidRPr="00A17786">
              <w:rPr>
                <w:rFonts w:eastAsia="Times New Roman" w:cs="Times New Roman"/>
                <w:sz w:val="24"/>
                <w:szCs w:val="24"/>
                <w:lang w:val="fr-FR"/>
              </w:rPr>
              <w:t>d) se livre à des «</w:t>
            </w:r>
            <w:r w:rsidR="00A17786" w:rsidRPr="00A17786">
              <w:rPr>
                <w:rFonts w:eastAsia="Times New Roman" w:cs="Times New Roman"/>
                <w:sz w:val="24"/>
                <w:szCs w:val="24"/>
                <w:lang w:val="fr-FR"/>
              </w:rPr>
              <w:t>manœuvres</w:t>
            </w:r>
            <w:r w:rsidRPr="00A17786">
              <w:rPr>
                <w:rFonts w:eastAsia="Times New Roman" w:cs="Times New Roman"/>
                <w:sz w:val="24"/>
                <w:szCs w:val="24"/>
                <w:lang w:val="fr-FR"/>
              </w:rPr>
              <w:t xml:space="preserve"> coercitives» quiconque nuit ou porte préjudice, ou menace de nuire ou de porter préjudice, directement ou indirectement, à une personne ou à ses biens en vue d’en influer indûment les actions. </w:t>
            </w:r>
          </w:p>
          <w:p w:rsidR="00C34A9F" w:rsidRPr="00A17786" w:rsidRDefault="003879B7" w:rsidP="003879B7">
            <w:pPr>
              <w:spacing w:before="120" w:after="120" w:line="276" w:lineRule="auto"/>
              <w:jc w:val="both"/>
              <w:rPr>
                <w:rFonts w:eastAsia="Times New Roman" w:cs="Times New Roman"/>
                <w:b/>
                <w:sz w:val="24"/>
                <w:szCs w:val="24"/>
                <w:lang w:val="fr-FR"/>
              </w:rPr>
            </w:pPr>
            <w:r w:rsidRPr="00A17786">
              <w:rPr>
                <w:rFonts w:eastAsia="Times New Roman" w:cs="Times New Roman"/>
                <w:sz w:val="24"/>
                <w:szCs w:val="24"/>
                <w:lang w:val="fr-FR"/>
              </w:rPr>
              <w:t xml:space="preserve">e) se livre à des « </w:t>
            </w:r>
            <w:r w:rsidR="00A17786" w:rsidRPr="00A17786">
              <w:rPr>
                <w:rFonts w:eastAsia="Times New Roman" w:cs="Times New Roman"/>
                <w:sz w:val="24"/>
                <w:szCs w:val="24"/>
                <w:lang w:val="fr-FR"/>
              </w:rPr>
              <w:t>manœuvres</w:t>
            </w:r>
            <w:r w:rsidRPr="00A17786">
              <w:rPr>
                <w:rFonts w:eastAsia="Times New Roman" w:cs="Times New Roman"/>
                <w:sz w:val="24"/>
                <w:szCs w:val="24"/>
                <w:lang w:val="fr-FR"/>
              </w:rPr>
              <w:t xml:space="preserve"> obstructives » quiconque détruit, falsifie, altère ou dissimule délibérément les preuves sur lesquelles peut se fonder une enquête en matière de corruption ou de </w:t>
            </w:r>
            <w:r w:rsidR="00A17786" w:rsidRPr="00A17786">
              <w:rPr>
                <w:rFonts w:eastAsia="Times New Roman" w:cs="Times New Roman"/>
                <w:sz w:val="24"/>
                <w:szCs w:val="24"/>
                <w:lang w:val="fr-FR"/>
              </w:rPr>
              <w:t>manœuvres</w:t>
            </w:r>
            <w:r w:rsidRPr="00A17786">
              <w:rPr>
                <w:rFonts w:eastAsia="Times New Roman" w:cs="Times New Roman"/>
                <w:sz w:val="24"/>
                <w:szCs w:val="24"/>
                <w:lang w:val="fr-FR"/>
              </w:rPr>
              <w:t xml:space="preserve"> frauduleuses, coercitives ou collusives, ou fait de fausses déclarations à ses enquêteurs destinées à entraver son enquête; ou bien menace, harcèle ou intimide quelqu’un aux fins de l’empêcher de faire part d’informations relatives à cette enquête, ou bien de poursuivre l’enquête.</w:t>
            </w:r>
          </w:p>
          <w:p w:rsidR="00C34A9F" w:rsidRPr="00A17786" w:rsidRDefault="00C34A9F" w:rsidP="00C34A9F">
            <w:pPr>
              <w:spacing w:before="120" w:after="120" w:line="276" w:lineRule="auto"/>
              <w:rPr>
                <w:rFonts w:eastAsia="Times New Roman" w:cs="Times New Roman"/>
                <w:b/>
                <w:sz w:val="24"/>
                <w:szCs w:val="24"/>
                <w:lang w:val="fr-FR"/>
              </w:rPr>
            </w:pPr>
          </w:p>
          <w:p w:rsidR="00C34A9F" w:rsidRPr="00A17786" w:rsidRDefault="00C34A9F" w:rsidP="00C34A9F">
            <w:pPr>
              <w:spacing w:before="120" w:after="120" w:line="276" w:lineRule="auto"/>
              <w:rPr>
                <w:rFonts w:eastAsia="Times New Roman" w:cs="Times New Roman"/>
                <w:b/>
                <w:sz w:val="24"/>
                <w:szCs w:val="24"/>
                <w:lang w:val="fr-FR"/>
              </w:rPr>
            </w:pPr>
            <w:r w:rsidRPr="00A17786">
              <w:rPr>
                <w:rFonts w:eastAsia="Times New Roman" w:cs="Times New Roman"/>
                <w:b/>
                <w:sz w:val="24"/>
                <w:szCs w:val="24"/>
                <w:lang w:val="fr-FR"/>
              </w:rPr>
              <w:t>Pour le Client                                         Pour le Consultant</w:t>
            </w:r>
          </w:p>
          <w:p w:rsidR="00C34A9F" w:rsidRPr="00A17786" w:rsidRDefault="00C34A9F" w:rsidP="00C34A9F">
            <w:pPr>
              <w:spacing w:before="120" w:after="120" w:line="276" w:lineRule="auto"/>
              <w:rPr>
                <w:rFonts w:eastAsia="Times New Roman" w:cs="Times New Roman"/>
                <w:sz w:val="24"/>
                <w:szCs w:val="24"/>
                <w:lang w:val="fr-FR"/>
              </w:rPr>
            </w:pPr>
          </w:p>
          <w:p w:rsidR="003879B7" w:rsidRPr="00A17786" w:rsidRDefault="003879B7" w:rsidP="00C34A9F">
            <w:pPr>
              <w:spacing w:before="120" w:after="120" w:line="276" w:lineRule="auto"/>
              <w:rPr>
                <w:rFonts w:eastAsia="Times New Roman" w:cs="Times New Roman"/>
                <w:sz w:val="24"/>
                <w:szCs w:val="24"/>
                <w:lang w:val="fr-FR"/>
              </w:rPr>
            </w:pPr>
          </w:p>
          <w:p w:rsidR="00C34A9F" w:rsidRPr="00A17786" w:rsidRDefault="00C34A9F" w:rsidP="00C34A9F">
            <w:pPr>
              <w:spacing w:before="120" w:after="120" w:line="276" w:lineRule="auto"/>
              <w:rPr>
                <w:rFonts w:eastAsia="Times New Roman" w:cs="Times New Roman"/>
                <w:sz w:val="24"/>
                <w:szCs w:val="24"/>
                <w:lang w:val="fr-FR"/>
              </w:rPr>
            </w:pPr>
          </w:p>
          <w:p w:rsidR="00C34A9F" w:rsidRPr="00A17786" w:rsidRDefault="00C34A9F" w:rsidP="00C34A9F">
            <w:pPr>
              <w:spacing w:before="120" w:after="120" w:line="276" w:lineRule="auto"/>
              <w:rPr>
                <w:rFonts w:eastAsia="Times New Roman" w:cs="Times New Roman"/>
                <w:sz w:val="24"/>
                <w:szCs w:val="24"/>
                <w:lang w:val="fr-FR"/>
              </w:rPr>
            </w:pPr>
            <w:r w:rsidRPr="00A17786">
              <w:rPr>
                <w:rFonts w:eastAsia="Times New Roman" w:cs="Times New Roman"/>
                <w:sz w:val="24"/>
                <w:szCs w:val="24"/>
                <w:lang w:val="fr-FR"/>
              </w:rPr>
              <w:t>________________________                _____________________________</w:t>
            </w:r>
          </w:p>
          <w:p w:rsidR="00C34A9F" w:rsidRPr="00A17786" w:rsidRDefault="00C34A9F" w:rsidP="00C34A9F">
            <w:pPr>
              <w:spacing w:before="120" w:after="120" w:line="276" w:lineRule="auto"/>
              <w:rPr>
                <w:rFonts w:eastAsia="Times New Roman" w:cs="Times New Roman"/>
                <w:sz w:val="24"/>
                <w:szCs w:val="24"/>
                <w:lang w:val="fr-FR"/>
              </w:rPr>
            </w:pPr>
            <w:r w:rsidRPr="00A17786">
              <w:rPr>
                <w:rFonts w:eastAsia="Times New Roman" w:cs="Times New Roman"/>
                <w:sz w:val="24"/>
                <w:szCs w:val="24"/>
                <w:lang w:val="fr-FR"/>
              </w:rPr>
              <w:t>Nom, Prénom                                        Nom, Prénom</w:t>
            </w:r>
          </w:p>
          <w:p w:rsidR="00C34A9F" w:rsidRPr="00A17786" w:rsidRDefault="00C34A9F" w:rsidP="00C34A9F">
            <w:pPr>
              <w:spacing w:before="120" w:after="120" w:line="276" w:lineRule="auto"/>
              <w:rPr>
                <w:rFonts w:eastAsia="Times New Roman" w:cs="Times New Roman"/>
                <w:sz w:val="24"/>
                <w:szCs w:val="20"/>
                <w:lang w:val="fr-FR"/>
              </w:rPr>
            </w:pPr>
            <w:r w:rsidRPr="00A17786">
              <w:rPr>
                <w:rFonts w:eastAsia="Times New Roman" w:cs="Times New Roman"/>
                <w:sz w:val="24"/>
                <w:szCs w:val="24"/>
                <w:lang w:val="fr-FR"/>
              </w:rPr>
              <w:t xml:space="preserve">Date                                                        </w:t>
            </w:r>
            <w:proofErr w:type="spellStart"/>
            <w:r w:rsidRPr="00A17786">
              <w:rPr>
                <w:rFonts w:eastAsia="Times New Roman" w:cs="Times New Roman"/>
                <w:sz w:val="24"/>
                <w:szCs w:val="24"/>
                <w:lang w:val="fr-FR"/>
              </w:rPr>
              <w:t>Date</w:t>
            </w:r>
            <w:proofErr w:type="spellEnd"/>
          </w:p>
        </w:tc>
      </w:tr>
      <w:tr w:rsidR="00C34A9F" w:rsidRPr="00E82808" w:rsidTr="00C34A9F">
        <w:trPr>
          <w:trHeight w:val="4635"/>
        </w:trPr>
        <w:tc>
          <w:tcPr>
            <w:tcW w:w="5000" w:type="pct"/>
            <w:gridSpan w:val="2"/>
          </w:tcPr>
          <w:p w:rsidR="00C34A9F" w:rsidRPr="00A17786" w:rsidRDefault="00C34A9F" w:rsidP="00C34A9F">
            <w:pPr>
              <w:tabs>
                <w:tab w:val="left" w:pos="0"/>
                <w:tab w:val="left" w:pos="720"/>
                <w:tab w:val="left" w:pos="1080"/>
              </w:tabs>
              <w:jc w:val="center"/>
              <w:rPr>
                <w:rFonts w:eastAsia="Times New Roman" w:cs="Times New Roman"/>
                <w:b/>
                <w:sz w:val="24"/>
                <w:szCs w:val="20"/>
                <w:lang w:val="fr-FR"/>
              </w:rPr>
            </w:pPr>
          </w:p>
          <w:p w:rsidR="00C34A9F" w:rsidRPr="00A17786" w:rsidRDefault="00C34A9F" w:rsidP="00C34A9F">
            <w:pPr>
              <w:tabs>
                <w:tab w:val="left" w:pos="0"/>
                <w:tab w:val="left" w:pos="720"/>
                <w:tab w:val="left" w:pos="1080"/>
              </w:tabs>
              <w:jc w:val="center"/>
              <w:rPr>
                <w:rFonts w:eastAsia="Times New Roman" w:cs="Times New Roman"/>
                <w:b/>
                <w:sz w:val="24"/>
                <w:szCs w:val="20"/>
                <w:lang w:val="fr-FR"/>
              </w:rPr>
            </w:pPr>
          </w:p>
          <w:p w:rsidR="00C34A9F" w:rsidRPr="00A17786" w:rsidRDefault="00C34A9F" w:rsidP="00C34A9F">
            <w:pPr>
              <w:tabs>
                <w:tab w:val="left" w:pos="0"/>
                <w:tab w:val="left" w:pos="720"/>
                <w:tab w:val="left" w:pos="1080"/>
              </w:tabs>
              <w:jc w:val="center"/>
              <w:rPr>
                <w:rFonts w:eastAsia="Times New Roman" w:cs="Times New Roman"/>
                <w:sz w:val="24"/>
                <w:szCs w:val="20"/>
                <w:lang w:val="fr-FR"/>
              </w:rPr>
            </w:pPr>
            <w:r w:rsidRPr="00A17786">
              <w:rPr>
                <w:rFonts w:eastAsia="Times New Roman" w:cs="Times New Roman"/>
                <w:b/>
                <w:sz w:val="24"/>
                <w:szCs w:val="20"/>
                <w:lang w:val="fr-FR"/>
              </w:rPr>
              <w:t>LISTE DES ANNEXES</w:t>
            </w:r>
          </w:p>
          <w:p w:rsidR="00C34A9F" w:rsidRPr="00A17786" w:rsidRDefault="00C34A9F" w:rsidP="00C34A9F">
            <w:pPr>
              <w:tabs>
                <w:tab w:val="left" w:pos="0"/>
                <w:tab w:val="left" w:pos="720"/>
                <w:tab w:val="left" w:pos="1080"/>
              </w:tabs>
              <w:jc w:val="center"/>
              <w:rPr>
                <w:rFonts w:eastAsia="Times New Roman" w:cs="Times New Roman"/>
                <w:sz w:val="24"/>
                <w:szCs w:val="20"/>
                <w:lang w:val="fr-FR"/>
              </w:rPr>
            </w:pPr>
          </w:p>
          <w:p w:rsidR="00C34A9F" w:rsidRPr="00A17786" w:rsidRDefault="00C34A9F" w:rsidP="00C34A9F">
            <w:pPr>
              <w:tabs>
                <w:tab w:val="left" w:pos="0"/>
                <w:tab w:val="left" w:pos="720"/>
                <w:tab w:val="left" w:pos="1080"/>
              </w:tabs>
              <w:jc w:val="both"/>
              <w:rPr>
                <w:rFonts w:eastAsia="Times New Roman" w:cs="Times New Roman"/>
                <w:sz w:val="24"/>
                <w:szCs w:val="20"/>
                <w:lang w:val="fr-FR"/>
              </w:rPr>
            </w:pPr>
            <w:r w:rsidRPr="00A17786">
              <w:rPr>
                <w:rFonts w:eastAsia="Times New Roman" w:cs="Times New Roman"/>
                <w:sz w:val="24"/>
                <w:szCs w:val="20"/>
                <w:lang w:val="fr-FR"/>
              </w:rPr>
              <w:t>Annexe A: Termes de Référence</w:t>
            </w:r>
          </w:p>
          <w:p w:rsidR="00C34A9F" w:rsidRPr="00A17786" w:rsidRDefault="00C34A9F" w:rsidP="00C34A9F">
            <w:pPr>
              <w:tabs>
                <w:tab w:val="left" w:pos="0"/>
                <w:tab w:val="left" w:pos="720"/>
                <w:tab w:val="left" w:pos="1080"/>
              </w:tabs>
              <w:jc w:val="both"/>
              <w:rPr>
                <w:rFonts w:eastAsia="Times New Roman" w:cs="Times New Roman"/>
                <w:sz w:val="24"/>
                <w:szCs w:val="20"/>
                <w:lang w:val="fr-FR"/>
              </w:rPr>
            </w:pPr>
          </w:p>
          <w:p w:rsidR="00C34A9F" w:rsidRPr="00A17786" w:rsidRDefault="00C34A9F" w:rsidP="00C34A9F">
            <w:pPr>
              <w:tabs>
                <w:tab w:val="left" w:pos="0"/>
                <w:tab w:val="left" w:pos="720"/>
                <w:tab w:val="left" w:pos="1080"/>
              </w:tabs>
              <w:jc w:val="both"/>
              <w:rPr>
                <w:rFonts w:eastAsia="Times New Roman" w:cs="Times New Roman"/>
                <w:sz w:val="24"/>
                <w:szCs w:val="20"/>
                <w:lang w:val="fr-FR"/>
              </w:rPr>
            </w:pPr>
            <w:r w:rsidRPr="00A17786">
              <w:rPr>
                <w:rFonts w:eastAsia="Times New Roman" w:cs="Times New Roman"/>
                <w:sz w:val="24"/>
                <w:szCs w:val="20"/>
                <w:lang w:val="fr-FR"/>
              </w:rPr>
              <w:t>Annexe B: CV du Consultant</w:t>
            </w:r>
          </w:p>
          <w:p w:rsidR="00C34A9F" w:rsidRPr="00A17786" w:rsidRDefault="00C34A9F" w:rsidP="00C34A9F">
            <w:pPr>
              <w:tabs>
                <w:tab w:val="left" w:pos="0"/>
                <w:tab w:val="left" w:pos="720"/>
                <w:tab w:val="left" w:pos="1080"/>
              </w:tabs>
              <w:jc w:val="both"/>
              <w:rPr>
                <w:rFonts w:eastAsia="Times New Roman" w:cs="Times New Roman"/>
                <w:sz w:val="24"/>
                <w:szCs w:val="20"/>
                <w:lang w:val="fr-FR"/>
              </w:rPr>
            </w:pPr>
          </w:p>
          <w:p w:rsidR="00C34A9F" w:rsidRPr="00A17786" w:rsidRDefault="00C34A9F" w:rsidP="00C34A9F">
            <w:pPr>
              <w:tabs>
                <w:tab w:val="left" w:pos="0"/>
                <w:tab w:val="left" w:pos="720"/>
                <w:tab w:val="left" w:pos="1080"/>
              </w:tabs>
              <w:ind w:left="1422" w:hanging="1422"/>
              <w:jc w:val="both"/>
              <w:rPr>
                <w:rFonts w:eastAsia="Times New Roman" w:cs="Times New Roman"/>
                <w:sz w:val="24"/>
                <w:szCs w:val="20"/>
                <w:lang w:val="fr-FR"/>
              </w:rPr>
            </w:pPr>
            <w:r w:rsidRPr="00A17786">
              <w:rPr>
                <w:rFonts w:eastAsia="Times New Roman" w:cs="Times New Roman"/>
                <w:sz w:val="24"/>
                <w:szCs w:val="20"/>
                <w:lang w:val="fr-FR"/>
              </w:rPr>
              <w:t>Annexe C: Estimation du Coût des Services et modalité de paiement</w:t>
            </w:r>
          </w:p>
          <w:p w:rsidR="00C34A9F" w:rsidRPr="00A17786" w:rsidRDefault="00C34A9F" w:rsidP="00C34A9F">
            <w:pPr>
              <w:spacing w:after="200" w:line="276" w:lineRule="auto"/>
              <w:rPr>
                <w:rFonts w:eastAsia="Times New Roman" w:cs="Times New Roman"/>
                <w:sz w:val="24"/>
                <w:szCs w:val="20"/>
                <w:lang w:val="fr-FR"/>
              </w:rPr>
            </w:pPr>
            <w:r w:rsidRPr="00A17786">
              <w:rPr>
                <w:rFonts w:eastAsia="Times New Roman" w:cs="Times New Roman"/>
                <w:sz w:val="24"/>
                <w:szCs w:val="20"/>
                <w:lang w:val="fr-FR"/>
              </w:rPr>
              <w:br w:type="page"/>
            </w:r>
          </w:p>
          <w:p w:rsidR="00C34A9F" w:rsidRPr="00A17786" w:rsidRDefault="00C34A9F" w:rsidP="00C34A9F">
            <w:pPr>
              <w:spacing w:after="200" w:line="276" w:lineRule="auto"/>
              <w:rPr>
                <w:rFonts w:eastAsia="Times New Roman" w:cs="Times New Roman"/>
                <w:sz w:val="24"/>
                <w:szCs w:val="20"/>
                <w:lang w:val="fr-FR"/>
              </w:rPr>
            </w:pPr>
          </w:p>
          <w:p w:rsidR="00C34A9F" w:rsidRPr="00A17786" w:rsidRDefault="00C34A9F" w:rsidP="00C34A9F">
            <w:pPr>
              <w:spacing w:after="200" w:line="276" w:lineRule="auto"/>
              <w:rPr>
                <w:rFonts w:eastAsia="Times New Roman" w:cs="Times New Roman"/>
                <w:sz w:val="24"/>
                <w:szCs w:val="20"/>
                <w:lang w:val="fr-FR"/>
              </w:rPr>
            </w:pPr>
            <w:r w:rsidRPr="00A17786">
              <w:rPr>
                <w:rFonts w:eastAsia="Times New Roman" w:cs="Times New Roman"/>
                <w:sz w:val="24"/>
                <w:szCs w:val="20"/>
                <w:lang w:val="fr-FR"/>
              </w:rPr>
              <w:t>Selon les spécificités du projet, d'autres annexes peuvent être imposées</w:t>
            </w:r>
            <w:r w:rsidR="003879B7" w:rsidRPr="00A17786">
              <w:rPr>
                <w:rFonts w:eastAsia="Times New Roman" w:cs="Times New Roman"/>
                <w:sz w:val="24"/>
                <w:szCs w:val="20"/>
                <w:lang w:val="fr-FR"/>
              </w:rPr>
              <w:t>, telles que</w:t>
            </w:r>
            <w:r w:rsidRPr="00A17786">
              <w:rPr>
                <w:rFonts w:eastAsia="Times New Roman" w:cs="Times New Roman"/>
                <w:sz w:val="24"/>
                <w:szCs w:val="20"/>
                <w:lang w:val="fr-FR"/>
              </w:rPr>
              <w:t>:</w:t>
            </w:r>
          </w:p>
          <w:p w:rsidR="00C34A9F" w:rsidRPr="00A17786" w:rsidRDefault="00C34A9F" w:rsidP="00C34A9F">
            <w:pPr>
              <w:spacing w:after="200" w:line="276" w:lineRule="auto"/>
              <w:rPr>
                <w:rFonts w:eastAsia="Times New Roman" w:cs="Times New Roman"/>
                <w:sz w:val="24"/>
                <w:szCs w:val="20"/>
                <w:lang w:val="fr-FR"/>
              </w:rPr>
            </w:pPr>
            <w:r w:rsidRPr="00A17786">
              <w:rPr>
                <w:rFonts w:eastAsia="Times New Roman" w:cs="Times New Roman"/>
                <w:sz w:val="24"/>
                <w:szCs w:val="20"/>
                <w:lang w:val="fr-FR"/>
              </w:rPr>
              <w:t>- Certificat d'éligibilité</w:t>
            </w:r>
          </w:p>
          <w:p w:rsidR="00C34A9F" w:rsidRPr="00A17786" w:rsidRDefault="00280697" w:rsidP="003879B7">
            <w:pPr>
              <w:spacing w:after="200" w:line="276" w:lineRule="auto"/>
              <w:rPr>
                <w:rFonts w:eastAsia="Times New Roman" w:cs="Times New Roman"/>
                <w:sz w:val="24"/>
                <w:szCs w:val="20"/>
                <w:lang w:val="fr-FR"/>
              </w:rPr>
            </w:pPr>
            <w:r w:rsidRPr="00A17786">
              <w:rPr>
                <w:rFonts w:eastAsia="Times New Roman" w:cs="Times New Roman"/>
                <w:sz w:val="24"/>
                <w:szCs w:val="20"/>
                <w:lang w:val="fr-FR"/>
              </w:rPr>
              <w:t>- Déclaration</w:t>
            </w:r>
            <w:r w:rsidR="00C34A9F" w:rsidRPr="00A17786">
              <w:rPr>
                <w:rFonts w:eastAsia="Times New Roman" w:cs="Times New Roman"/>
                <w:sz w:val="24"/>
                <w:szCs w:val="20"/>
                <w:lang w:val="fr-FR"/>
              </w:rPr>
              <w:t xml:space="preserve"> de non conflit d'intérêt</w:t>
            </w:r>
          </w:p>
        </w:tc>
      </w:tr>
    </w:tbl>
    <w:p w:rsidR="003879B7" w:rsidRPr="00A17786" w:rsidRDefault="003879B7" w:rsidP="003879B7">
      <w:pPr>
        <w:tabs>
          <w:tab w:val="left" w:pos="0"/>
          <w:tab w:val="left" w:pos="720"/>
        </w:tabs>
        <w:rPr>
          <w:rFonts w:eastAsia="Times New Roman" w:cs="Times New Roman"/>
          <w:b/>
          <w:sz w:val="24"/>
          <w:szCs w:val="20"/>
          <w:lang w:val="fr-FR"/>
        </w:rPr>
      </w:pPr>
    </w:p>
    <w:p w:rsidR="003879B7" w:rsidRPr="00A17786" w:rsidRDefault="003879B7">
      <w:pPr>
        <w:rPr>
          <w:rFonts w:eastAsia="Times New Roman" w:cs="Times New Roman"/>
          <w:b/>
          <w:sz w:val="24"/>
          <w:szCs w:val="20"/>
          <w:lang w:val="fr-FR"/>
        </w:rPr>
      </w:pPr>
      <w:r w:rsidRPr="00A17786">
        <w:rPr>
          <w:rFonts w:eastAsia="Times New Roman" w:cs="Times New Roman"/>
          <w:b/>
          <w:sz w:val="24"/>
          <w:szCs w:val="20"/>
          <w:lang w:val="fr-FR"/>
        </w:rPr>
        <w:br w:type="page"/>
      </w:r>
    </w:p>
    <w:p w:rsidR="003879B7" w:rsidRPr="00A17786" w:rsidRDefault="003879B7" w:rsidP="003879B7">
      <w:pPr>
        <w:jc w:val="both"/>
        <w:rPr>
          <w:b/>
          <w:sz w:val="28"/>
          <w:szCs w:val="28"/>
          <w:lang w:val="fr-FR"/>
        </w:rPr>
      </w:pPr>
      <w:r w:rsidRPr="00A17786">
        <w:rPr>
          <w:b/>
          <w:sz w:val="28"/>
          <w:szCs w:val="28"/>
          <w:lang w:val="fr-FR"/>
        </w:rPr>
        <w:lastRenderedPageBreak/>
        <w:t>5.2. La Procédure de Sélection pour l'Empl</w:t>
      </w:r>
      <w:r w:rsidR="00A52309" w:rsidRPr="00A17786">
        <w:rPr>
          <w:b/>
          <w:sz w:val="28"/>
          <w:szCs w:val="28"/>
          <w:lang w:val="fr-FR"/>
        </w:rPr>
        <w:t>oi d'une Firme de Consultant</w:t>
      </w:r>
    </w:p>
    <w:p w:rsidR="003879B7" w:rsidRPr="00A17786" w:rsidRDefault="003879B7" w:rsidP="003879B7">
      <w:pPr>
        <w:jc w:val="both"/>
        <w:rPr>
          <w:b/>
          <w:sz w:val="28"/>
          <w:szCs w:val="28"/>
          <w:lang w:val="fr-FR"/>
        </w:rPr>
      </w:pPr>
    </w:p>
    <w:p w:rsidR="007657B9" w:rsidRPr="00A17786" w:rsidRDefault="007657B9" w:rsidP="003879B7">
      <w:pPr>
        <w:jc w:val="both"/>
        <w:rPr>
          <w:b/>
          <w:sz w:val="28"/>
          <w:szCs w:val="28"/>
          <w:lang w:val="fr-FR"/>
        </w:rPr>
      </w:pPr>
    </w:p>
    <w:p w:rsidR="006E7AC0" w:rsidRPr="00A17786" w:rsidRDefault="006E7AC0" w:rsidP="003879B7">
      <w:pPr>
        <w:jc w:val="both"/>
        <w:rPr>
          <w:b/>
          <w:sz w:val="24"/>
          <w:szCs w:val="24"/>
          <w:lang w:val="fr-FR"/>
        </w:rPr>
      </w:pPr>
      <w:r w:rsidRPr="00A17786">
        <w:rPr>
          <w:b/>
          <w:sz w:val="24"/>
          <w:szCs w:val="24"/>
          <w:lang w:val="fr-FR"/>
        </w:rPr>
        <w:t>5.2.1. Généralités</w:t>
      </w:r>
    </w:p>
    <w:p w:rsidR="006E7AC0" w:rsidRPr="00A17786" w:rsidRDefault="006E7AC0" w:rsidP="003879B7">
      <w:pPr>
        <w:jc w:val="both"/>
        <w:rPr>
          <w:b/>
          <w:sz w:val="24"/>
          <w:szCs w:val="24"/>
          <w:lang w:val="fr-FR"/>
        </w:rPr>
      </w:pPr>
    </w:p>
    <w:p w:rsidR="00452E45" w:rsidRPr="00A17786" w:rsidRDefault="00A52309" w:rsidP="00A52309">
      <w:pPr>
        <w:jc w:val="both"/>
        <w:rPr>
          <w:sz w:val="24"/>
          <w:szCs w:val="24"/>
          <w:lang w:val="fr-FR"/>
        </w:rPr>
      </w:pPr>
      <w:r w:rsidRPr="00A17786">
        <w:rPr>
          <w:sz w:val="24"/>
          <w:szCs w:val="24"/>
          <w:lang w:val="fr-FR"/>
        </w:rPr>
        <w:t>Comme indiqué plus haut, les différentes procédures de sélection pour l'emploi de consultants se définissent davantage en fonction de leur nature ou le type d'expertise requis, plutôt que par le montant estimé du coût des servic</w:t>
      </w:r>
      <w:r w:rsidR="00452E45" w:rsidRPr="00A17786">
        <w:rPr>
          <w:sz w:val="24"/>
          <w:szCs w:val="24"/>
          <w:lang w:val="fr-FR"/>
        </w:rPr>
        <w:t>es. A ce titre, l'esprit de</w:t>
      </w:r>
      <w:r w:rsidRPr="00A17786">
        <w:rPr>
          <w:sz w:val="24"/>
          <w:szCs w:val="24"/>
          <w:lang w:val="fr-FR"/>
        </w:rPr>
        <w:t xml:space="preserve"> la réglementation nationale </w:t>
      </w:r>
      <w:r w:rsidR="00452E45" w:rsidRPr="00A17786">
        <w:rPr>
          <w:sz w:val="24"/>
          <w:szCs w:val="24"/>
          <w:lang w:val="fr-FR"/>
        </w:rPr>
        <w:t xml:space="preserve">en matière de définition des méthodes de sélection doit rester applicable, pour ce qui concerne la sélection de consultants, quelle que soit la relation entre le montant contractuel et les seuils applicables aux coûts des services. </w:t>
      </w:r>
      <w:r w:rsidR="00FD1439" w:rsidRPr="00A17786">
        <w:rPr>
          <w:sz w:val="24"/>
          <w:szCs w:val="24"/>
          <w:lang w:val="fr-FR"/>
        </w:rPr>
        <w:t>Pour rappel, les procédures de sélection exprimées dans la réglementation nationale</w:t>
      </w:r>
      <w:r w:rsidR="00FD1439" w:rsidRPr="00A17786">
        <w:rPr>
          <w:sz w:val="24"/>
          <w:szCs w:val="24"/>
          <w:vertAlign w:val="superscript"/>
          <w:lang w:val="fr-FR"/>
        </w:rPr>
        <w:footnoteReference w:id="2"/>
      </w:r>
      <w:r w:rsidR="00FD1439" w:rsidRPr="00A17786">
        <w:rPr>
          <w:sz w:val="24"/>
          <w:szCs w:val="24"/>
          <w:lang w:val="fr-FR"/>
        </w:rPr>
        <w:t xml:space="preserve"> sont: (i) Sélection fondée sur la qualité technique et le coût (SFQC), (ii) Sélection dans le cadre d'un budget déterminé (SCBD), et (iii) Sélection au moindre coût (SMC).</w:t>
      </w:r>
    </w:p>
    <w:p w:rsidR="00452E45" w:rsidRPr="00A17786" w:rsidRDefault="00452E45" w:rsidP="00A52309">
      <w:pPr>
        <w:jc w:val="both"/>
        <w:rPr>
          <w:sz w:val="24"/>
          <w:szCs w:val="24"/>
          <w:lang w:val="fr-FR"/>
        </w:rPr>
      </w:pPr>
    </w:p>
    <w:p w:rsidR="008260B4" w:rsidRPr="00A17786" w:rsidRDefault="00452E45" w:rsidP="00A41A54">
      <w:pPr>
        <w:jc w:val="both"/>
        <w:rPr>
          <w:sz w:val="24"/>
          <w:szCs w:val="24"/>
          <w:lang w:val="fr-FR"/>
        </w:rPr>
      </w:pPr>
      <w:r w:rsidRPr="00A17786">
        <w:rPr>
          <w:sz w:val="24"/>
          <w:szCs w:val="24"/>
          <w:lang w:val="fr-FR"/>
        </w:rPr>
        <w:t xml:space="preserve">La recherche d'un objectif d'efficacité accrue par l'usage de procédures expéditives, ne peut affecter </w:t>
      </w:r>
      <w:r w:rsidR="00A41A54" w:rsidRPr="00A17786">
        <w:rPr>
          <w:sz w:val="24"/>
          <w:szCs w:val="24"/>
          <w:lang w:val="fr-FR"/>
        </w:rPr>
        <w:t xml:space="preserve">les </w:t>
      </w:r>
      <w:r w:rsidR="00A52309" w:rsidRPr="00A17786">
        <w:rPr>
          <w:sz w:val="24"/>
          <w:szCs w:val="24"/>
          <w:lang w:val="fr-FR"/>
        </w:rPr>
        <w:t>objectifs primordiaux liés à la qualité d</w:t>
      </w:r>
      <w:r w:rsidR="00A41A54" w:rsidRPr="00A17786">
        <w:rPr>
          <w:sz w:val="24"/>
          <w:szCs w:val="24"/>
          <w:lang w:val="fr-FR"/>
        </w:rPr>
        <w:t xml:space="preserve">es prestations intellectuelles obtenus </w:t>
      </w:r>
      <w:r w:rsidR="008260B4" w:rsidRPr="00A17786">
        <w:rPr>
          <w:sz w:val="24"/>
          <w:szCs w:val="24"/>
          <w:lang w:val="fr-FR"/>
        </w:rPr>
        <w:t xml:space="preserve">le mieux </w:t>
      </w:r>
      <w:r w:rsidR="00A41A54" w:rsidRPr="00A17786">
        <w:rPr>
          <w:sz w:val="24"/>
          <w:szCs w:val="24"/>
          <w:lang w:val="fr-FR"/>
        </w:rPr>
        <w:t xml:space="preserve">par la mise en place des procédures classiques de sélection </w:t>
      </w:r>
      <w:r w:rsidR="00FD1439" w:rsidRPr="00A17786">
        <w:rPr>
          <w:sz w:val="24"/>
          <w:szCs w:val="24"/>
          <w:lang w:val="fr-FR"/>
        </w:rPr>
        <w:t xml:space="preserve">ci-dessus. </w:t>
      </w:r>
      <w:r w:rsidR="008260B4" w:rsidRPr="00A17786">
        <w:rPr>
          <w:sz w:val="24"/>
          <w:szCs w:val="24"/>
          <w:lang w:val="fr-FR"/>
        </w:rPr>
        <w:t>Compte tenu de ce contexte, les moyens adoptés pour accroître l'efficacité de procédures de séle</w:t>
      </w:r>
      <w:r w:rsidR="00297CF9" w:rsidRPr="00A17786">
        <w:rPr>
          <w:sz w:val="24"/>
          <w:szCs w:val="24"/>
          <w:lang w:val="fr-FR"/>
        </w:rPr>
        <w:t>ction sont:</w:t>
      </w:r>
    </w:p>
    <w:p w:rsidR="00FD1439" w:rsidRPr="00A17786" w:rsidRDefault="00FD1439" w:rsidP="00A41A54">
      <w:pPr>
        <w:jc w:val="both"/>
        <w:rPr>
          <w:sz w:val="24"/>
          <w:szCs w:val="24"/>
          <w:lang w:val="fr-FR"/>
        </w:rPr>
      </w:pPr>
    </w:p>
    <w:p w:rsidR="008260B4" w:rsidRPr="00A17786" w:rsidRDefault="008260B4" w:rsidP="00297CF9">
      <w:pPr>
        <w:pStyle w:val="ListParagraph"/>
        <w:numPr>
          <w:ilvl w:val="0"/>
          <w:numId w:val="10"/>
        </w:numPr>
        <w:jc w:val="both"/>
        <w:rPr>
          <w:sz w:val="24"/>
          <w:szCs w:val="24"/>
          <w:lang w:val="fr-FR"/>
        </w:rPr>
      </w:pPr>
      <w:r w:rsidRPr="00A17786">
        <w:rPr>
          <w:sz w:val="24"/>
          <w:szCs w:val="24"/>
          <w:lang w:val="fr-FR"/>
        </w:rPr>
        <w:t>l'élimination du rôle de contrôle a priori par la CNMP, celle-ci maintenant son rôle de régulation par sa mission de contrôle externe a posteriori;</w:t>
      </w:r>
    </w:p>
    <w:p w:rsidR="007657B9" w:rsidRPr="00A17786" w:rsidRDefault="007657B9" w:rsidP="007657B9">
      <w:pPr>
        <w:pStyle w:val="ListParagraph"/>
        <w:jc w:val="both"/>
        <w:rPr>
          <w:sz w:val="24"/>
          <w:szCs w:val="24"/>
          <w:lang w:val="fr-FR"/>
        </w:rPr>
      </w:pPr>
    </w:p>
    <w:p w:rsidR="008260B4" w:rsidRPr="00A17786" w:rsidRDefault="008260B4" w:rsidP="00297CF9">
      <w:pPr>
        <w:pStyle w:val="ListParagraph"/>
        <w:numPr>
          <w:ilvl w:val="0"/>
          <w:numId w:val="10"/>
        </w:numPr>
        <w:jc w:val="both"/>
        <w:rPr>
          <w:sz w:val="24"/>
          <w:szCs w:val="24"/>
          <w:lang w:val="fr-FR"/>
        </w:rPr>
      </w:pPr>
      <w:r w:rsidRPr="00A17786">
        <w:rPr>
          <w:sz w:val="24"/>
          <w:szCs w:val="24"/>
          <w:lang w:val="fr-FR"/>
        </w:rPr>
        <w:t xml:space="preserve">l'élimination de la phase d'appel à manifestation d'intérêt pour chaque mission spécifique, la remplaçant par </w:t>
      </w:r>
      <w:r w:rsidR="006E7AC0" w:rsidRPr="00A17786">
        <w:rPr>
          <w:sz w:val="24"/>
          <w:szCs w:val="24"/>
          <w:lang w:val="fr-FR"/>
        </w:rPr>
        <w:t xml:space="preserve">la mise en place d'une procédure d'enregistrement de firmes et de consultants individuels intéressés et jugés pour leurs qualifications d'ordre général. Le registre ainsi </w:t>
      </w:r>
      <w:r w:rsidR="00A17786" w:rsidRPr="00A17786">
        <w:rPr>
          <w:sz w:val="24"/>
          <w:szCs w:val="24"/>
          <w:lang w:val="fr-FR"/>
        </w:rPr>
        <w:t>constitué</w:t>
      </w:r>
      <w:r w:rsidR="006E7AC0" w:rsidRPr="00A17786">
        <w:rPr>
          <w:sz w:val="24"/>
          <w:szCs w:val="24"/>
          <w:lang w:val="fr-FR"/>
        </w:rPr>
        <w:t xml:space="preserve"> sert pour la définition de listes courtes utilisées lors des demandes de propositions.</w:t>
      </w:r>
    </w:p>
    <w:p w:rsidR="007657B9" w:rsidRPr="00A17786" w:rsidRDefault="007657B9" w:rsidP="007657B9">
      <w:pPr>
        <w:pStyle w:val="ListParagraph"/>
        <w:jc w:val="both"/>
        <w:rPr>
          <w:sz w:val="24"/>
          <w:szCs w:val="24"/>
          <w:lang w:val="fr-FR"/>
        </w:rPr>
      </w:pPr>
    </w:p>
    <w:p w:rsidR="006E7AC0" w:rsidRPr="00A17786" w:rsidRDefault="006E7AC0" w:rsidP="00297CF9">
      <w:pPr>
        <w:pStyle w:val="ListParagraph"/>
        <w:numPr>
          <w:ilvl w:val="0"/>
          <w:numId w:val="10"/>
        </w:numPr>
        <w:jc w:val="both"/>
        <w:rPr>
          <w:sz w:val="24"/>
          <w:szCs w:val="24"/>
          <w:lang w:val="fr-FR"/>
        </w:rPr>
      </w:pPr>
      <w:r w:rsidRPr="00A17786">
        <w:rPr>
          <w:sz w:val="24"/>
          <w:szCs w:val="24"/>
          <w:lang w:val="fr-FR"/>
        </w:rPr>
        <w:t>l'addition de la possibilité de l'engagement de firmes de consultants par une sélection fondée sur les qualifications (SQC)</w:t>
      </w:r>
    </w:p>
    <w:p w:rsidR="00776D97" w:rsidRPr="00A17786" w:rsidRDefault="00776D97" w:rsidP="003879B7">
      <w:pPr>
        <w:tabs>
          <w:tab w:val="left" w:pos="0"/>
          <w:tab w:val="left" w:pos="720"/>
        </w:tabs>
        <w:rPr>
          <w:rFonts w:eastAsia="Times New Roman" w:cs="Times New Roman"/>
          <w:b/>
          <w:sz w:val="24"/>
          <w:szCs w:val="20"/>
          <w:lang w:val="fr-FR"/>
        </w:rPr>
      </w:pPr>
    </w:p>
    <w:p w:rsidR="000E436B" w:rsidRPr="00A17786" w:rsidRDefault="000E436B" w:rsidP="003879B7">
      <w:pPr>
        <w:tabs>
          <w:tab w:val="left" w:pos="0"/>
          <w:tab w:val="left" w:pos="720"/>
        </w:tabs>
        <w:rPr>
          <w:rFonts w:eastAsia="Times New Roman" w:cs="Times New Roman"/>
          <w:b/>
          <w:sz w:val="24"/>
          <w:szCs w:val="20"/>
          <w:lang w:val="fr-FR"/>
        </w:rPr>
      </w:pPr>
    </w:p>
    <w:p w:rsidR="00470250" w:rsidRPr="00A17786" w:rsidRDefault="000A4E0F" w:rsidP="00412E2E">
      <w:pPr>
        <w:tabs>
          <w:tab w:val="left" w:pos="0"/>
          <w:tab w:val="left" w:pos="720"/>
        </w:tabs>
        <w:rPr>
          <w:rFonts w:eastAsia="Times New Roman" w:cs="Times New Roman"/>
          <w:sz w:val="24"/>
          <w:szCs w:val="20"/>
          <w:lang w:val="fr-FR"/>
        </w:rPr>
      </w:pPr>
      <w:r w:rsidRPr="00A17786">
        <w:rPr>
          <w:rFonts w:eastAsia="Times New Roman" w:cs="Times New Roman"/>
          <w:b/>
          <w:sz w:val="24"/>
          <w:szCs w:val="20"/>
          <w:lang w:val="fr-FR"/>
        </w:rPr>
        <w:t>5.2.2</w:t>
      </w:r>
      <w:r w:rsidR="00C24C5D" w:rsidRPr="00A17786">
        <w:rPr>
          <w:rFonts w:eastAsia="Times New Roman" w:cs="Times New Roman"/>
          <w:b/>
          <w:sz w:val="24"/>
          <w:szCs w:val="20"/>
          <w:lang w:val="fr-FR"/>
        </w:rPr>
        <w:t xml:space="preserve">. </w:t>
      </w:r>
      <w:r w:rsidR="00AA3AB8" w:rsidRPr="00A17786">
        <w:rPr>
          <w:rFonts w:eastAsia="Times New Roman" w:cs="Times New Roman"/>
          <w:b/>
          <w:sz w:val="24"/>
          <w:szCs w:val="20"/>
          <w:lang w:val="fr-FR"/>
        </w:rPr>
        <w:t>Conduite des Procédures</w:t>
      </w:r>
    </w:p>
    <w:p w:rsidR="00470250" w:rsidRPr="00A17786" w:rsidRDefault="00470250" w:rsidP="003879B7">
      <w:pPr>
        <w:tabs>
          <w:tab w:val="left" w:pos="0"/>
          <w:tab w:val="left" w:pos="720"/>
        </w:tabs>
        <w:rPr>
          <w:rFonts w:eastAsia="Times New Roman" w:cs="Times New Roman"/>
          <w:sz w:val="24"/>
          <w:szCs w:val="20"/>
          <w:lang w:val="fr-FR"/>
        </w:rPr>
      </w:pPr>
    </w:p>
    <w:p w:rsidR="00470250" w:rsidRPr="00A17786" w:rsidRDefault="00AA3AB8" w:rsidP="005156A2">
      <w:pPr>
        <w:tabs>
          <w:tab w:val="left" w:pos="0"/>
          <w:tab w:val="left" w:pos="720"/>
        </w:tabs>
        <w:jc w:val="both"/>
        <w:rPr>
          <w:rFonts w:eastAsia="Times New Roman" w:cs="Times New Roman"/>
          <w:sz w:val="24"/>
          <w:szCs w:val="20"/>
          <w:lang w:val="fr-FR"/>
        </w:rPr>
      </w:pPr>
      <w:r w:rsidRPr="00A17786">
        <w:rPr>
          <w:rFonts w:eastAsia="Times New Roman" w:cs="Times New Roman"/>
          <w:sz w:val="24"/>
          <w:szCs w:val="20"/>
          <w:lang w:val="fr-FR"/>
        </w:rPr>
        <w:t xml:space="preserve">Compte tenu des considérations plus haut, les procédures supportées par les documents-type existants et les modalités restent </w:t>
      </w:r>
      <w:r w:rsidR="00A758DC" w:rsidRPr="00A17786">
        <w:rPr>
          <w:rFonts w:eastAsia="Times New Roman" w:cs="Times New Roman"/>
          <w:sz w:val="24"/>
          <w:szCs w:val="20"/>
          <w:lang w:val="fr-FR"/>
        </w:rPr>
        <w:t>d'application</w:t>
      </w:r>
      <w:r w:rsidRPr="00A17786">
        <w:rPr>
          <w:rFonts w:eastAsia="Times New Roman" w:cs="Times New Roman"/>
          <w:sz w:val="24"/>
          <w:szCs w:val="20"/>
          <w:lang w:val="fr-FR"/>
        </w:rPr>
        <w:t xml:space="preserve"> à l'exception des phases d'intervention</w:t>
      </w:r>
      <w:r w:rsidR="00A758DC" w:rsidRPr="00A17786">
        <w:rPr>
          <w:rFonts w:eastAsia="Times New Roman" w:cs="Times New Roman"/>
          <w:sz w:val="24"/>
          <w:szCs w:val="20"/>
          <w:lang w:val="fr-FR"/>
        </w:rPr>
        <w:t>s</w:t>
      </w:r>
      <w:r w:rsidRPr="00A17786">
        <w:rPr>
          <w:rFonts w:eastAsia="Times New Roman" w:cs="Times New Roman"/>
          <w:sz w:val="24"/>
          <w:szCs w:val="20"/>
          <w:lang w:val="fr-FR"/>
        </w:rPr>
        <w:t xml:space="preserve"> préalable</w:t>
      </w:r>
      <w:r w:rsidR="00A758DC" w:rsidRPr="00A17786">
        <w:rPr>
          <w:rFonts w:eastAsia="Times New Roman" w:cs="Times New Roman"/>
          <w:sz w:val="24"/>
          <w:szCs w:val="20"/>
          <w:lang w:val="fr-FR"/>
        </w:rPr>
        <w:t>s</w:t>
      </w:r>
      <w:r w:rsidRPr="00A17786">
        <w:rPr>
          <w:rFonts w:eastAsia="Times New Roman" w:cs="Times New Roman"/>
          <w:sz w:val="24"/>
          <w:szCs w:val="20"/>
          <w:lang w:val="fr-FR"/>
        </w:rPr>
        <w:t xml:space="preserve"> de la CNMP et de la procédure d'appel à manifestation d'intérêt. </w:t>
      </w:r>
    </w:p>
    <w:p w:rsidR="00A758DC" w:rsidRPr="00A17786" w:rsidRDefault="00A758DC" w:rsidP="005156A2">
      <w:pPr>
        <w:tabs>
          <w:tab w:val="left" w:pos="0"/>
          <w:tab w:val="left" w:pos="720"/>
        </w:tabs>
        <w:jc w:val="both"/>
        <w:rPr>
          <w:rFonts w:eastAsia="Times New Roman" w:cs="Times New Roman"/>
          <w:sz w:val="24"/>
          <w:szCs w:val="20"/>
          <w:lang w:val="fr-FR"/>
        </w:rPr>
      </w:pPr>
    </w:p>
    <w:p w:rsidR="00A758DC" w:rsidRPr="00A17786" w:rsidRDefault="00A758DC" w:rsidP="005156A2">
      <w:pPr>
        <w:tabs>
          <w:tab w:val="left" w:pos="0"/>
          <w:tab w:val="left" w:pos="720"/>
        </w:tabs>
        <w:jc w:val="both"/>
        <w:rPr>
          <w:rFonts w:eastAsia="Times New Roman" w:cs="Times New Roman"/>
          <w:sz w:val="24"/>
          <w:szCs w:val="20"/>
          <w:lang w:val="fr-FR"/>
        </w:rPr>
      </w:pPr>
      <w:r w:rsidRPr="00A17786">
        <w:rPr>
          <w:rFonts w:eastAsia="Times New Roman" w:cs="Times New Roman"/>
          <w:sz w:val="24"/>
          <w:szCs w:val="20"/>
          <w:lang w:val="fr-FR"/>
        </w:rPr>
        <w:t>Quel que soit le montant estimé des prestations, une sélection par accord direct, ou de gré à gré, reste soumise à l'approbation préalable de la CNMP.</w:t>
      </w:r>
    </w:p>
    <w:p w:rsidR="00A758DC" w:rsidRPr="00A17786" w:rsidRDefault="00A758DC" w:rsidP="005156A2">
      <w:pPr>
        <w:tabs>
          <w:tab w:val="left" w:pos="0"/>
          <w:tab w:val="left" w:pos="720"/>
        </w:tabs>
        <w:jc w:val="both"/>
        <w:rPr>
          <w:rFonts w:eastAsia="Times New Roman" w:cs="Times New Roman"/>
          <w:sz w:val="24"/>
          <w:szCs w:val="20"/>
          <w:lang w:val="fr-FR"/>
        </w:rPr>
      </w:pPr>
    </w:p>
    <w:p w:rsidR="00A758DC" w:rsidRPr="00A17786" w:rsidRDefault="004D3AEA" w:rsidP="005156A2">
      <w:pPr>
        <w:tabs>
          <w:tab w:val="left" w:pos="0"/>
          <w:tab w:val="left" w:pos="720"/>
        </w:tabs>
        <w:jc w:val="both"/>
        <w:rPr>
          <w:rFonts w:eastAsia="Times New Roman" w:cs="Times New Roman"/>
          <w:sz w:val="24"/>
          <w:szCs w:val="20"/>
          <w:lang w:val="fr-FR"/>
        </w:rPr>
      </w:pPr>
      <w:r w:rsidRPr="00A17786">
        <w:rPr>
          <w:rFonts w:eastAsia="Times New Roman" w:cs="Times New Roman"/>
          <w:sz w:val="24"/>
          <w:szCs w:val="20"/>
          <w:lang w:val="fr-FR"/>
        </w:rPr>
        <w:t>Les documents de référence pour l'application des procédures de sélection pour l'emploi de consultants restent:</w:t>
      </w:r>
    </w:p>
    <w:p w:rsidR="005E21C5" w:rsidRPr="00A17786" w:rsidRDefault="005E21C5" w:rsidP="005156A2">
      <w:pPr>
        <w:tabs>
          <w:tab w:val="left" w:pos="0"/>
          <w:tab w:val="left" w:pos="720"/>
        </w:tabs>
        <w:jc w:val="both"/>
        <w:rPr>
          <w:rFonts w:eastAsia="Times New Roman" w:cs="Times New Roman"/>
          <w:sz w:val="24"/>
          <w:szCs w:val="20"/>
          <w:lang w:val="fr-FR"/>
        </w:rPr>
      </w:pPr>
    </w:p>
    <w:p w:rsidR="004D3AEA" w:rsidRPr="00A17786" w:rsidRDefault="004D3AEA" w:rsidP="003539E6">
      <w:pPr>
        <w:pStyle w:val="ListParagraph"/>
        <w:numPr>
          <w:ilvl w:val="0"/>
          <w:numId w:val="14"/>
        </w:numPr>
        <w:tabs>
          <w:tab w:val="left" w:pos="0"/>
          <w:tab w:val="left" w:pos="720"/>
        </w:tabs>
        <w:rPr>
          <w:rFonts w:eastAsia="Times New Roman" w:cs="Times New Roman"/>
          <w:sz w:val="24"/>
          <w:szCs w:val="20"/>
          <w:lang w:val="fr-FR"/>
        </w:rPr>
      </w:pPr>
      <w:r w:rsidRPr="00A17786">
        <w:rPr>
          <w:rFonts w:eastAsia="Times New Roman" w:cs="Times New Roman"/>
          <w:b/>
          <w:sz w:val="24"/>
          <w:szCs w:val="20"/>
          <w:lang w:val="fr-FR"/>
        </w:rPr>
        <w:t>Ar</w:t>
      </w:r>
      <w:r w:rsidR="003539E6" w:rsidRPr="00A17786">
        <w:rPr>
          <w:rFonts w:eastAsia="Times New Roman" w:cs="Times New Roman"/>
          <w:b/>
          <w:sz w:val="24"/>
          <w:szCs w:val="20"/>
          <w:lang w:val="fr-FR"/>
        </w:rPr>
        <w:t>rêté du 04/11/09 précisant les M</w:t>
      </w:r>
      <w:r w:rsidRPr="00A17786">
        <w:rPr>
          <w:rFonts w:eastAsia="Times New Roman" w:cs="Times New Roman"/>
          <w:b/>
          <w:sz w:val="24"/>
          <w:szCs w:val="20"/>
          <w:lang w:val="fr-FR"/>
        </w:rPr>
        <w:t>oda</w:t>
      </w:r>
      <w:r w:rsidR="003539E6" w:rsidRPr="00A17786">
        <w:rPr>
          <w:rFonts w:eastAsia="Times New Roman" w:cs="Times New Roman"/>
          <w:b/>
          <w:sz w:val="24"/>
          <w:szCs w:val="20"/>
          <w:lang w:val="fr-FR"/>
        </w:rPr>
        <w:t>lités d'A</w:t>
      </w:r>
      <w:r w:rsidRPr="00A17786">
        <w:rPr>
          <w:rFonts w:eastAsia="Times New Roman" w:cs="Times New Roman"/>
          <w:b/>
          <w:sz w:val="24"/>
          <w:szCs w:val="20"/>
          <w:lang w:val="fr-FR"/>
        </w:rPr>
        <w:t>pplication</w:t>
      </w:r>
      <w:r w:rsidRPr="00A17786">
        <w:rPr>
          <w:rFonts w:eastAsia="Times New Roman" w:cs="Times New Roman"/>
          <w:sz w:val="24"/>
          <w:szCs w:val="20"/>
          <w:lang w:val="fr-FR"/>
        </w:rPr>
        <w:t xml:space="preserve"> de la Loi fixant les Règles Générales relatives aux Marchés Publics (</w:t>
      </w:r>
      <w:r w:rsidRPr="00A17786">
        <w:rPr>
          <w:rFonts w:eastAsia="Times New Roman" w:cs="Times New Roman"/>
          <w:sz w:val="24"/>
          <w:szCs w:val="20"/>
          <w:u w:val="single"/>
          <w:lang w:val="fr-FR"/>
        </w:rPr>
        <w:t>Chapitre VII, Section 1</w:t>
      </w:r>
      <w:r w:rsidRPr="00A17786">
        <w:rPr>
          <w:rFonts w:eastAsia="Times New Roman" w:cs="Times New Roman"/>
          <w:sz w:val="24"/>
          <w:szCs w:val="20"/>
          <w:lang w:val="fr-FR"/>
        </w:rPr>
        <w:t>)</w:t>
      </w:r>
    </w:p>
    <w:p w:rsidR="003539E6" w:rsidRPr="00A17786" w:rsidRDefault="003539E6" w:rsidP="003539E6">
      <w:pPr>
        <w:pStyle w:val="ListParagraph"/>
        <w:numPr>
          <w:ilvl w:val="0"/>
          <w:numId w:val="14"/>
        </w:numPr>
        <w:tabs>
          <w:tab w:val="left" w:pos="0"/>
          <w:tab w:val="left" w:pos="720"/>
        </w:tabs>
        <w:rPr>
          <w:rFonts w:eastAsia="Times New Roman" w:cs="Times New Roman"/>
          <w:sz w:val="24"/>
          <w:szCs w:val="20"/>
          <w:lang w:val="fr-FR"/>
        </w:rPr>
      </w:pPr>
      <w:r w:rsidRPr="00A17786">
        <w:rPr>
          <w:rFonts w:eastAsia="Times New Roman" w:cs="Times New Roman"/>
          <w:b/>
          <w:sz w:val="24"/>
          <w:szCs w:val="20"/>
          <w:lang w:val="fr-FR"/>
        </w:rPr>
        <w:lastRenderedPageBreak/>
        <w:t>Dossier de Demande types de Propositions</w:t>
      </w:r>
      <w:r w:rsidRPr="00A17786">
        <w:rPr>
          <w:rFonts w:eastAsia="Times New Roman" w:cs="Times New Roman"/>
          <w:sz w:val="24"/>
          <w:szCs w:val="20"/>
          <w:lang w:val="fr-FR"/>
        </w:rPr>
        <w:t xml:space="preserve"> pour services de consultants et Modèles de contrats sanctionné par l’arrêté du 10 mai 2011.</w:t>
      </w:r>
    </w:p>
    <w:p w:rsidR="003539E6" w:rsidRPr="00A17786" w:rsidRDefault="004F71C4" w:rsidP="003539E6">
      <w:pPr>
        <w:pStyle w:val="ListParagraph"/>
        <w:numPr>
          <w:ilvl w:val="0"/>
          <w:numId w:val="14"/>
        </w:numPr>
        <w:tabs>
          <w:tab w:val="left" w:pos="0"/>
          <w:tab w:val="left" w:pos="720"/>
        </w:tabs>
        <w:rPr>
          <w:rFonts w:eastAsia="Times New Roman" w:cs="Times New Roman"/>
          <w:sz w:val="24"/>
          <w:szCs w:val="20"/>
          <w:lang w:val="fr-FR"/>
        </w:rPr>
      </w:pPr>
      <w:r w:rsidRPr="00A17786">
        <w:rPr>
          <w:rFonts w:eastAsia="Times New Roman" w:cs="Times New Roman"/>
          <w:b/>
          <w:sz w:val="24"/>
          <w:szCs w:val="20"/>
          <w:lang w:val="fr-FR"/>
        </w:rPr>
        <w:t>Cahier des Clauses Administratives G</w:t>
      </w:r>
      <w:r w:rsidR="003539E6" w:rsidRPr="00A17786">
        <w:rPr>
          <w:rFonts w:eastAsia="Times New Roman" w:cs="Times New Roman"/>
          <w:b/>
          <w:sz w:val="24"/>
          <w:szCs w:val="20"/>
          <w:lang w:val="fr-FR"/>
        </w:rPr>
        <w:t>énérales (CCAG</w:t>
      </w:r>
      <w:r w:rsidR="003539E6" w:rsidRPr="00A17786">
        <w:rPr>
          <w:rFonts w:eastAsia="Times New Roman" w:cs="Times New Roman"/>
          <w:sz w:val="24"/>
          <w:szCs w:val="20"/>
          <w:u w:val="single"/>
          <w:lang w:val="fr-FR"/>
        </w:rPr>
        <w:t>)</w:t>
      </w:r>
      <w:r w:rsidR="003539E6" w:rsidRPr="00A17786">
        <w:rPr>
          <w:rFonts w:eastAsia="Times New Roman" w:cs="Times New Roman"/>
          <w:sz w:val="24"/>
          <w:szCs w:val="20"/>
          <w:lang w:val="fr-FR"/>
        </w:rPr>
        <w:t xml:space="preserve"> applicables aux marchés publics de prestations intellectuelles sanctionné par l’arrêté du 10 mai 2011</w:t>
      </w:r>
    </w:p>
    <w:p w:rsidR="004D3AEA" w:rsidRPr="00A17786" w:rsidRDefault="004D3AEA" w:rsidP="003539E6">
      <w:pPr>
        <w:pStyle w:val="ListParagraph"/>
        <w:numPr>
          <w:ilvl w:val="0"/>
          <w:numId w:val="14"/>
        </w:numPr>
        <w:tabs>
          <w:tab w:val="left" w:pos="0"/>
          <w:tab w:val="left" w:pos="720"/>
        </w:tabs>
        <w:rPr>
          <w:rFonts w:eastAsia="Times New Roman" w:cs="Times New Roman"/>
          <w:sz w:val="24"/>
          <w:szCs w:val="20"/>
          <w:lang w:val="fr-FR"/>
        </w:rPr>
      </w:pPr>
      <w:r w:rsidRPr="00A17786">
        <w:rPr>
          <w:rFonts w:eastAsia="Times New Roman" w:cs="Times New Roman"/>
          <w:b/>
          <w:sz w:val="24"/>
          <w:szCs w:val="20"/>
          <w:lang w:val="fr-FR"/>
        </w:rPr>
        <w:t>Arrêté du 09/01/13</w:t>
      </w:r>
      <w:r w:rsidRPr="00A17786">
        <w:rPr>
          <w:rFonts w:eastAsia="Times New Roman" w:cs="Times New Roman"/>
          <w:sz w:val="24"/>
          <w:szCs w:val="20"/>
          <w:lang w:val="fr-FR"/>
        </w:rPr>
        <w:t xml:space="preserve"> sanctionnant pour sortir leur plein et entier effet les </w:t>
      </w:r>
      <w:r w:rsidRPr="00A17786">
        <w:rPr>
          <w:rFonts w:eastAsia="Times New Roman" w:cs="Times New Roman"/>
          <w:b/>
          <w:sz w:val="24"/>
          <w:szCs w:val="20"/>
          <w:lang w:val="fr-FR"/>
        </w:rPr>
        <w:t>Documents Standards relatifs à l'Evaluation des Offres</w:t>
      </w:r>
      <w:r w:rsidR="003539E6" w:rsidRPr="00A17786">
        <w:rPr>
          <w:rFonts w:eastAsia="Times New Roman" w:cs="Times New Roman"/>
          <w:sz w:val="24"/>
          <w:szCs w:val="20"/>
          <w:lang w:val="fr-FR"/>
        </w:rPr>
        <w:t xml:space="preserve"> et au S</w:t>
      </w:r>
      <w:r w:rsidRPr="00A17786">
        <w:rPr>
          <w:rFonts w:eastAsia="Times New Roman" w:cs="Times New Roman"/>
          <w:sz w:val="24"/>
          <w:szCs w:val="20"/>
          <w:lang w:val="fr-FR"/>
        </w:rPr>
        <w:t>uivi de l'Exécution des Marchés Publics (</w:t>
      </w:r>
      <w:r w:rsidRPr="00A17786">
        <w:rPr>
          <w:rFonts w:eastAsia="Times New Roman" w:cs="Times New Roman"/>
          <w:sz w:val="24"/>
          <w:szCs w:val="20"/>
          <w:u w:val="single"/>
          <w:lang w:val="fr-FR"/>
        </w:rPr>
        <w:t>Chapitre II</w:t>
      </w:r>
      <w:r w:rsidR="007E0654" w:rsidRPr="00A17786">
        <w:rPr>
          <w:rFonts w:eastAsia="Times New Roman" w:cs="Times New Roman"/>
          <w:sz w:val="24"/>
          <w:szCs w:val="20"/>
          <w:lang w:val="fr-FR"/>
        </w:rPr>
        <w:t>)</w:t>
      </w:r>
    </w:p>
    <w:p w:rsidR="007E0654" w:rsidRPr="00A17786" w:rsidRDefault="007E0654" w:rsidP="003879B7">
      <w:pPr>
        <w:tabs>
          <w:tab w:val="left" w:pos="0"/>
          <w:tab w:val="left" w:pos="720"/>
        </w:tabs>
        <w:rPr>
          <w:rFonts w:eastAsia="Times New Roman" w:cs="Times New Roman"/>
          <w:sz w:val="24"/>
          <w:szCs w:val="20"/>
          <w:lang w:val="fr-FR"/>
        </w:rPr>
      </w:pPr>
    </w:p>
    <w:p w:rsidR="005E21C5" w:rsidRPr="00A17786" w:rsidRDefault="005E21C5" w:rsidP="005E21C5">
      <w:pPr>
        <w:tabs>
          <w:tab w:val="left" w:pos="0"/>
          <w:tab w:val="left" w:pos="720"/>
        </w:tabs>
        <w:rPr>
          <w:rFonts w:eastAsia="Times New Roman" w:cs="Times New Roman"/>
          <w:sz w:val="24"/>
          <w:szCs w:val="20"/>
          <w:lang w:val="fr-FR"/>
        </w:rPr>
      </w:pPr>
      <w:r w:rsidRPr="00A17786">
        <w:rPr>
          <w:rFonts w:eastAsia="Times New Roman" w:cs="Times New Roman"/>
          <w:b/>
          <w:sz w:val="24"/>
          <w:szCs w:val="20"/>
          <w:lang w:val="fr-FR"/>
        </w:rPr>
        <w:t>L'</w:t>
      </w:r>
      <w:r w:rsidR="004D3AEA" w:rsidRPr="00A17786">
        <w:rPr>
          <w:rFonts w:eastAsia="Times New Roman" w:cs="Times New Roman"/>
          <w:b/>
          <w:sz w:val="24"/>
          <w:szCs w:val="20"/>
          <w:lang w:val="fr-FR"/>
        </w:rPr>
        <w:t>Arrêté du 04/11/09 sanctionnant le Manuel des Procédures</w:t>
      </w:r>
      <w:r w:rsidR="004D3AEA" w:rsidRPr="00A17786">
        <w:rPr>
          <w:rFonts w:eastAsia="Times New Roman" w:cs="Times New Roman"/>
          <w:sz w:val="24"/>
          <w:szCs w:val="20"/>
          <w:lang w:val="fr-FR"/>
        </w:rPr>
        <w:t xml:space="preserve"> pour la Passation des Marchés Publics (</w:t>
      </w:r>
      <w:r w:rsidR="004D3AEA" w:rsidRPr="00A17786">
        <w:rPr>
          <w:rFonts w:eastAsia="Times New Roman" w:cs="Times New Roman"/>
          <w:sz w:val="24"/>
          <w:szCs w:val="20"/>
          <w:u w:val="single"/>
          <w:lang w:val="fr-FR"/>
        </w:rPr>
        <w:t>Chapitre III, Section 1</w:t>
      </w:r>
      <w:r w:rsidRPr="00A17786">
        <w:rPr>
          <w:rFonts w:eastAsia="Times New Roman" w:cs="Times New Roman"/>
          <w:sz w:val="24"/>
          <w:szCs w:val="20"/>
          <w:u w:val="single"/>
          <w:lang w:val="fr-FR"/>
        </w:rPr>
        <w:t>, Sous-Section 2</w:t>
      </w:r>
      <w:r w:rsidR="004D3AEA" w:rsidRPr="00A17786">
        <w:rPr>
          <w:rFonts w:eastAsia="Times New Roman" w:cs="Times New Roman"/>
          <w:sz w:val="24"/>
          <w:szCs w:val="20"/>
          <w:lang w:val="fr-FR"/>
        </w:rPr>
        <w:t>)</w:t>
      </w:r>
      <w:r w:rsidR="007657B9" w:rsidRPr="00A17786">
        <w:rPr>
          <w:rFonts w:eastAsia="Times New Roman" w:cs="Times New Roman"/>
          <w:sz w:val="24"/>
          <w:szCs w:val="20"/>
          <w:lang w:val="fr-FR"/>
        </w:rPr>
        <w:t xml:space="preserve"> s'applique à l'exception d</w:t>
      </w:r>
      <w:r w:rsidRPr="00A17786">
        <w:rPr>
          <w:rFonts w:eastAsia="Times New Roman" w:cs="Times New Roman"/>
          <w:sz w:val="24"/>
          <w:szCs w:val="20"/>
          <w:lang w:val="fr-FR"/>
        </w:rPr>
        <w:t xml:space="preserve">es interventions de revues par la CNMP. Les paragraphes restant valides sont: </w:t>
      </w:r>
    </w:p>
    <w:p w:rsidR="007657B9" w:rsidRPr="00A17786" w:rsidRDefault="007657B9" w:rsidP="005E21C5">
      <w:pPr>
        <w:tabs>
          <w:tab w:val="left" w:pos="0"/>
          <w:tab w:val="left" w:pos="720"/>
        </w:tabs>
        <w:rPr>
          <w:rFonts w:eastAsia="Times New Roman" w:cs="Times New Roman"/>
          <w:sz w:val="24"/>
          <w:szCs w:val="20"/>
          <w:lang w:val="fr-FR"/>
        </w:rPr>
      </w:pPr>
    </w:p>
    <w:p w:rsidR="004D3AEA" w:rsidRPr="00A17786" w:rsidRDefault="005E21C5" w:rsidP="005E21C5">
      <w:pPr>
        <w:tabs>
          <w:tab w:val="left" w:pos="0"/>
          <w:tab w:val="left" w:pos="720"/>
        </w:tabs>
        <w:rPr>
          <w:rFonts w:eastAsia="Times New Roman" w:cs="Times New Roman"/>
          <w:sz w:val="24"/>
          <w:szCs w:val="20"/>
          <w:lang w:val="fr-FR"/>
        </w:rPr>
      </w:pPr>
      <w:r w:rsidRPr="00A17786">
        <w:rPr>
          <w:rFonts w:eastAsia="Times New Roman" w:cs="Times New Roman"/>
          <w:sz w:val="24"/>
          <w:szCs w:val="20"/>
          <w:lang w:val="fr-FR"/>
        </w:rPr>
        <w:t>3.1.2.3. Invitation à concourir aux candidats admis</w:t>
      </w:r>
    </w:p>
    <w:p w:rsidR="005E21C5" w:rsidRPr="00A17786" w:rsidRDefault="005E21C5" w:rsidP="005E21C5">
      <w:pPr>
        <w:tabs>
          <w:tab w:val="left" w:pos="0"/>
          <w:tab w:val="left" w:pos="720"/>
        </w:tabs>
        <w:rPr>
          <w:rFonts w:eastAsia="Times New Roman" w:cs="Times New Roman"/>
          <w:sz w:val="24"/>
          <w:szCs w:val="20"/>
          <w:lang w:val="fr-FR"/>
        </w:rPr>
      </w:pPr>
      <w:r w:rsidRPr="00A17786">
        <w:rPr>
          <w:rFonts w:eastAsia="Times New Roman" w:cs="Times New Roman"/>
          <w:sz w:val="24"/>
          <w:szCs w:val="20"/>
          <w:lang w:val="fr-FR"/>
        </w:rPr>
        <w:t xml:space="preserve">3.1.2.4. Délai de réception des offres </w:t>
      </w:r>
    </w:p>
    <w:p w:rsidR="005E21C5" w:rsidRPr="00A17786" w:rsidRDefault="005E21C5" w:rsidP="005E21C5">
      <w:pPr>
        <w:tabs>
          <w:tab w:val="left" w:pos="0"/>
          <w:tab w:val="left" w:pos="720"/>
        </w:tabs>
        <w:rPr>
          <w:rFonts w:eastAsia="Times New Roman" w:cs="Times New Roman"/>
          <w:sz w:val="24"/>
          <w:szCs w:val="20"/>
          <w:lang w:val="fr-FR"/>
        </w:rPr>
      </w:pPr>
      <w:r w:rsidRPr="00A17786">
        <w:rPr>
          <w:rFonts w:eastAsia="Times New Roman" w:cs="Times New Roman"/>
          <w:sz w:val="24"/>
          <w:szCs w:val="20"/>
          <w:lang w:val="fr-FR"/>
        </w:rPr>
        <w:t>3.1.2.5. Ouverture des plis et évaluation des offres</w:t>
      </w:r>
    </w:p>
    <w:p w:rsidR="005E21C5" w:rsidRPr="00A17786" w:rsidRDefault="005E21C5" w:rsidP="005E21C5">
      <w:pPr>
        <w:tabs>
          <w:tab w:val="left" w:pos="0"/>
          <w:tab w:val="left" w:pos="720"/>
        </w:tabs>
        <w:rPr>
          <w:rFonts w:eastAsia="Times New Roman" w:cs="Times New Roman"/>
          <w:sz w:val="24"/>
          <w:szCs w:val="20"/>
          <w:lang w:val="fr-FR"/>
        </w:rPr>
      </w:pPr>
      <w:r w:rsidRPr="00A17786">
        <w:rPr>
          <w:rFonts w:eastAsia="Times New Roman" w:cs="Times New Roman"/>
          <w:sz w:val="24"/>
          <w:szCs w:val="20"/>
          <w:lang w:val="fr-FR"/>
        </w:rPr>
        <w:tab/>
        <w:t>3.1.2.5.1. Tâches du comité d'ouverture des plis et d'évaluation</w:t>
      </w:r>
    </w:p>
    <w:p w:rsidR="005E21C5" w:rsidRPr="00A17786" w:rsidRDefault="005E21C5" w:rsidP="005E21C5">
      <w:pPr>
        <w:tabs>
          <w:tab w:val="left" w:pos="0"/>
          <w:tab w:val="left" w:pos="720"/>
        </w:tabs>
        <w:rPr>
          <w:rFonts w:eastAsia="Times New Roman" w:cs="Times New Roman"/>
          <w:sz w:val="24"/>
          <w:szCs w:val="20"/>
          <w:lang w:val="fr-FR"/>
        </w:rPr>
      </w:pPr>
      <w:r w:rsidRPr="00A17786">
        <w:rPr>
          <w:rFonts w:eastAsia="Times New Roman" w:cs="Times New Roman"/>
          <w:sz w:val="24"/>
          <w:szCs w:val="20"/>
          <w:lang w:val="fr-FR"/>
        </w:rPr>
        <w:tab/>
        <w:t>3.1.2.5.2. Tâches du sous-comité technique d'étude et d'évaluation des offres</w:t>
      </w:r>
    </w:p>
    <w:p w:rsidR="005E21C5" w:rsidRPr="00A17786" w:rsidRDefault="005E21C5" w:rsidP="005E21C5">
      <w:pPr>
        <w:tabs>
          <w:tab w:val="left" w:pos="0"/>
          <w:tab w:val="left" w:pos="720"/>
        </w:tabs>
        <w:rPr>
          <w:rFonts w:eastAsia="Times New Roman" w:cs="Times New Roman"/>
          <w:sz w:val="24"/>
          <w:szCs w:val="20"/>
          <w:lang w:val="fr-FR"/>
        </w:rPr>
      </w:pPr>
      <w:r w:rsidRPr="00A17786">
        <w:rPr>
          <w:rFonts w:eastAsia="Times New Roman" w:cs="Times New Roman"/>
          <w:sz w:val="24"/>
          <w:szCs w:val="20"/>
          <w:lang w:val="fr-FR"/>
        </w:rPr>
        <w:tab/>
        <w:t>3.1.2.5.3. Délibération du comité d'ouverture des plis et d'évaluation des offres</w:t>
      </w:r>
    </w:p>
    <w:p w:rsidR="00E82946" w:rsidRPr="00A17786" w:rsidRDefault="00E82946" w:rsidP="005E21C5">
      <w:pPr>
        <w:tabs>
          <w:tab w:val="left" w:pos="0"/>
          <w:tab w:val="left" w:pos="720"/>
        </w:tabs>
        <w:rPr>
          <w:rFonts w:eastAsia="Times New Roman" w:cs="Times New Roman"/>
          <w:sz w:val="24"/>
          <w:szCs w:val="20"/>
          <w:lang w:val="fr-FR"/>
        </w:rPr>
      </w:pPr>
      <w:r w:rsidRPr="00A17786">
        <w:rPr>
          <w:rFonts w:eastAsia="Times New Roman" w:cs="Times New Roman"/>
          <w:sz w:val="24"/>
          <w:szCs w:val="20"/>
          <w:lang w:val="fr-FR"/>
        </w:rPr>
        <w:t>3.1.2.9. Ouverture et évaluation des offres financières des consultants admis</w:t>
      </w:r>
    </w:p>
    <w:p w:rsidR="00E82946" w:rsidRPr="00A17786" w:rsidRDefault="00E82946" w:rsidP="005E21C5">
      <w:pPr>
        <w:tabs>
          <w:tab w:val="left" w:pos="0"/>
          <w:tab w:val="left" w:pos="720"/>
        </w:tabs>
        <w:rPr>
          <w:rFonts w:eastAsia="Times New Roman" w:cs="Times New Roman"/>
          <w:sz w:val="24"/>
          <w:szCs w:val="20"/>
          <w:lang w:val="fr-FR"/>
        </w:rPr>
      </w:pPr>
      <w:r w:rsidRPr="00A17786">
        <w:rPr>
          <w:rFonts w:eastAsia="Times New Roman" w:cs="Times New Roman"/>
          <w:sz w:val="24"/>
          <w:szCs w:val="20"/>
          <w:lang w:val="fr-FR"/>
        </w:rPr>
        <w:tab/>
        <w:t>3.1.2.9.1. Séance publique d'ouverture des offres financières des consultants admis</w:t>
      </w:r>
    </w:p>
    <w:p w:rsidR="00E82946" w:rsidRPr="00A17786" w:rsidRDefault="00E82946" w:rsidP="005E21C5">
      <w:pPr>
        <w:tabs>
          <w:tab w:val="left" w:pos="0"/>
          <w:tab w:val="left" w:pos="720"/>
        </w:tabs>
        <w:rPr>
          <w:rFonts w:eastAsia="Times New Roman" w:cs="Times New Roman"/>
          <w:sz w:val="24"/>
          <w:szCs w:val="20"/>
          <w:lang w:val="fr-FR"/>
        </w:rPr>
      </w:pPr>
      <w:r w:rsidRPr="00A17786">
        <w:rPr>
          <w:rFonts w:eastAsia="Times New Roman" w:cs="Times New Roman"/>
          <w:sz w:val="24"/>
          <w:szCs w:val="20"/>
          <w:lang w:val="fr-FR"/>
        </w:rPr>
        <w:tab/>
        <w:t>3.1.2.9.2. Evaluation des offres financières des consultants admis</w:t>
      </w:r>
    </w:p>
    <w:p w:rsidR="00E82946" w:rsidRPr="00A17786" w:rsidRDefault="00E82946" w:rsidP="005E21C5">
      <w:pPr>
        <w:tabs>
          <w:tab w:val="left" w:pos="0"/>
          <w:tab w:val="left" w:pos="720"/>
        </w:tabs>
        <w:rPr>
          <w:rFonts w:eastAsia="Times New Roman" w:cs="Times New Roman"/>
          <w:sz w:val="24"/>
          <w:szCs w:val="20"/>
          <w:lang w:val="fr-FR"/>
        </w:rPr>
      </w:pPr>
      <w:r w:rsidRPr="00A17786">
        <w:rPr>
          <w:rFonts w:eastAsia="Times New Roman" w:cs="Times New Roman"/>
          <w:sz w:val="24"/>
          <w:szCs w:val="20"/>
          <w:lang w:val="fr-FR"/>
        </w:rPr>
        <w:t>3.1.2.12. Notification du projet de marché (à l'exception de 1.) et 5.)</w:t>
      </w:r>
    </w:p>
    <w:p w:rsidR="00E82946" w:rsidRPr="00A17786" w:rsidRDefault="00E82946" w:rsidP="005E21C5">
      <w:pPr>
        <w:tabs>
          <w:tab w:val="left" w:pos="0"/>
          <w:tab w:val="left" w:pos="720"/>
        </w:tabs>
        <w:rPr>
          <w:rFonts w:eastAsia="Times New Roman" w:cs="Times New Roman"/>
          <w:sz w:val="24"/>
          <w:szCs w:val="20"/>
          <w:lang w:val="fr-FR"/>
        </w:rPr>
      </w:pPr>
      <w:r w:rsidRPr="00A17786">
        <w:rPr>
          <w:rFonts w:eastAsia="Times New Roman" w:cs="Times New Roman"/>
          <w:sz w:val="24"/>
          <w:szCs w:val="20"/>
          <w:lang w:val="fr-FR"/>
        </w:rPr>
        <w:t>3.1.2.14. Notification et publication de l'avis d'attribution du marché</w:t>
      </w:r>
    </w:p>
    <w:p w:rsidR="005E21C5" w:rsidRPr="00A17786" w:rsidRDefault="005E21C5" w:rsidP="003879B7">
      <w:pPr>
        <w:tabs>
          <w:tab w:val="left" w:pos="0"/>
          <w:tab w:val="left" w:pos="720"/>
        </w:tabs>
        <w:rPr>
          <w:rFonts w:eastAsia="Times New Roman" w:cs="Times New Roman"/>
          <w:sz w:val="24"/>
          <w:szCs w:val="20"/>
          <w:lang w:val="fr-FR"/>
        </w:rPr>
      </w:pPr>
    </w:p>
    <w:p w:rsidR="00E82946" w:rsidRPr="00A17786" w:rsidRDefault="000A4E0F" w:rsidP="00E82946">
      <w:pPr>
        <w:tabs>
          <w:tab w:val="left" w:pos="0"/>
          <w:tab w:val="left" w:pos="720"/>
        </w:tabs>
        <w:rPr>
          <w:rFonts w:eastAsia="Times New Roman" w:cs="Times New Roman"/>
          <w:b/>
          <w:sz w:val="24"/>
          <w:szCs w:val="20"/>
          <w:lang w:val="fr-FR"/>
        </w:rPr>
      </w:pPr>
      <w:r w:rsidRPr="00A17786">
        <w:rPr>
          <w:rFonts w:eastAsia="Times New Roman" w:cs="Times New Roman"/>
          <w:b/>
          <w:sz w:val="24"/>
          <w:szCs w:val="20"/>
          <w:lang w:val="fr-FR"/>
        </w:rPr>
        <w:t>5.2.3</w:t>
      </w:r>
      <w:r w:rsidR="00E82946" w:rsidRPr="00A17786">
        <w:rPr>
          <w:rFonts w:eastAsia="Times New Roman" w:cs="Times New Roman"/>
          <w:b/>
          <w:sz w:val="24"/>
          <w:szCs w:val="20"/>
          <w:lang w:val="fr-FR"/>
        </w:rPr>
        <w:t>. Planification sous la procédure d'efficacité accrue</w:t>
      </w:r>
    </w:p>
    <w:p w:rsidR="00E82946" w:rsidRPr="00A17786" w:rsidRDefault="00E82946" w:rsidP="00E82946">
      <w:pPr>
        <w:tabs>
          <w:tab w:val="left" w:pos="0"/>
          <w:tab w:val="left" w:pos="720"/>
        </w:tabs>
        <w:rPr>
          <w:rFonts w:eastAsia="Times New Roman" w:cs="Times New Roman"/>
          <w:b/>
          <w:sz w:val="24"/>
          <w:szCs w:val="20"/>
          <w:lang w:val="fr-FR"/>
        </w:rPr>
      </w:pPr>
    </w:p>
    <w:p w:rsidR="00E82946" w:rsidRPr="00A17786" w:rsidRDefault="00E82946" w:rsidP="00E82946">
      <w:pPr>
        <w:tabs>
          <w:tab w:val="left" w:pos="0"/>
          <w:tab w:val="left" w:pos="720"/>
        </w:tabs>
        <w:rPr>
          <w:rFonts w:eastAsia="Times New Roman" w:cs="Times New Roman"/>
          <w:sz w:val="24"/>
          <w:szCs w:val="20"/>
          <w:lang w:val="fr-FR"/>
        </w:rPr>
      </w:pPr>
      <w:r w:rsidRPr="00A17786">
        <w:rPr>
          <w:rFonts w:eastAsia="Times New Roman" w:cs="Times New Roman"/>
          <w:sz w:val="24"/>
          <w:szCs w:val="20"/>
          <w:lang w:val="fr-FR"/>
        </w:rPr>
        <w:t>La planification suivant les étapes de la phase préparatoire à conduire par l'autorité contractante, (avec pour rappel l'établissement du plan de passation des marchés, la désignation de la Personne Responsable du Marché, la finalisation des termes de référence, la certification de la disponibilité des crédits, et la désignation d'une COPE), peut s'établir comme suit:</w:t>
      </w:r>
    </w:p>
    <w:p w:rsidR="00E82946" w:rsidRPr="00A17786" w:rsidRDefault="00E82946" w:rsidP="00E82946">
      <w:pPr>
        <w:tabs>
          <w:tab w:val="left" w:pos="0"/>
          <w:tab w:val="left" w:pos="720"/>
        </w:tabs>
        <w:rPr>
          <w:rFonts w:eastAsia="Times New Roman" w:cs="Times New Roman"/>
          <w:sz w:val="24"/>
          <w:szCs w:val="20"/>
          <w:lang w:val="fr-FR"/>
        </w:rPr>
      </w:pPr>
    </w:p>
    <w:tbl>
      <w:tblPr>
        <w:tblStyle w:val="TableGrid"/>
        <w:tblW w:w="5000" w:type="pct"/>
        <w:tblCellMar>
          <w:left w:w="29" w:type="dxa"/>
          <w:right w:w="29" w:type="dxa"/>
        </w:tblCellMar>
        <w:tblLook w:val="04A0" w:firstRow="1" w:lastRow="0" w:firstColumn="1" w:lastColumn="0" w:noHBand="0" w:noVBand="1"/>
      </w:tblPr>
      <w:tblGrid>
        <w:gridCol w:w="3709"/>
        <w:gridCol w:w="212"/>
        <w:gridCol w:w="200"/>
        <w:gridCol w:w="2603"/>
        <w:gridCol w:w="188"/>
        <w:gridCol w:w="499"/>
        <w:gridCol w:w="200"/>
        <w:gridCol w:w="200"/>
        <w:gridCol w:w="400"/>
        <w:gridCol w:w="200"/>
        <w:gridCol w:w="998"/>
        <w:gridCol w:w="148"/>
        <w:gridCol w:w="149"/>
      </w:tblGrid>
      <w:tr w:rsidR="00E82946" w:rsidRPr="00A17786" w:rsidTr="000A4E0F">
        <w:tc>
          <w:tcPr>
            <w:tcW w:w="1911" w:type="pct"/>
          </w:tcPr>
          <w:p w:rsidR="00E82946" w:rsidRPr="00A17786" w:rsidRDefault="00E82946" w:rsidP="00E82946">
            <w:pPr>
              <w:tabs>
                <w:tab w:val="left" w:pos="0"/>
                <w:tab w:val="left" w:pos="720"/>
              </w:tabs>
              <w:rPr>
                <w:rFonts w:eastAsia="Times New Roman" w:cs="Times New Roman"/>
                <w:b/>
                <w:lang w:val="fr-FR"/>
              </w:rPr>
            </w:pPr>
            <w:r w:rsidRPr="00A17786">
              <w:rPr>
                <w:rFonts w:eastAsia="Times New Roman" w:cs="Times New Roman"/>
                <w:b/>
                <w:lang w:val="fr-FR"/>
              </w:rPr>
              <w:t xml:space="preserve">Nombre de jours </w:t>
            </w:r>
            <w:r w:rsidR="000A4E0F" w:rsidRPr="00A17786">
              <w:rPr>
                <w:rFonts w:eastAsia="Times New Roman" w:cs="Times New Roman"/>
                <w:b/>
                <w:lang w:val="fr-FR"/>
              </w:rPr>
              <w:t xml:space="preserve">(cal.) </w:t>
            </w:r>
            <w:r w:rsidRPr="00A17786">
              <w:rPr>
                <w:rFonts w:eastAsia="Times New Roman" w:cs="Times New Roman"/>
                <w:b/>
                <w:lang w:val="fr-FR"/>
              </w:rPr>
              <w:t>de traitement</w:t>
            </w:r>
          </w:p>
        </w:tc>
        <w:tc>
          <w:tcPr>
            <w:tcW w:w="109" w:type="pct"/>
            <w:vAlign w:val="center"/>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1</w:t>
            </w:r>
          </w:p>
        </w:tc>
        <w:tc>
          <w:tcPr>
            <w:tcW w:w="103" w:type="pct"/>
            <w:vAlign w:val="center"/>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1</w:t>
            </w:r>
          </w:p>
        </w:tc>
        <w:tc>
          <w:tcPr>
            <w:tcW w:w="1341" w:type="pct"/>
            <w:vAlign w:val="center"/>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45</w:t>
            </w:r>
            <w:r w:rsidRPr="00A17786">
              <w:rPr>
                <w:rStyle w:val="FootnoteReference"/>
                <w:rFonts w:eastAsia="Times New Roman" w:cs="Times New Roman"/>
                <w:sz w:val="22"/>
                <w:lang w:val="fr-FR"/>
              </w:rPr>
              <w:footnoteReference w:id="3"/>
            </w:r>
          </w:p>
        </w:tc>
        <w:tc>
          <w:tcPr>
            <w:tcW w:w="97" w:type="pct"/>
            <w:vAlign w:val="center"/>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1</w:t>
            </w:r>
          </w:p>
        </w:tc>
        <w:tc>
          <w:tcPr>
            <w:tcW w:w="257" w:type="pct"/>
            <w:vAlign w:val="center"/>
          </w:tcPr>
          <w:p w:rsidR="00E82946" w:rsidRPr="00A17786" w:rsidRDefault="000A4E0F" w:rsidP="00E82946">
            <w:pPr>
              <w:tabs>
                <w:tab w:val="left" w:pos="0"/>
                <w:tab w:val="left" w:pos="720"/>
              </w:tabs>
              <w:rPr>
                <w:rFonts w:eastAsia="Times New Roman" w:cs="Times New Roman"/>
                <w:lang w:val="fr-FR"/>
              </w:rPr>
            </w:pPr>
            <w:r w:rsidRPr="00A17786">
              <w:rPr>
                <w:rFonts w:eastAsia="Times New Roman" w:cs="Times New Roman"/>
                <w:lang w:val="fr-FR"/>
              </w:rPr>
              <w:t>9</w:t>
            </w:r>
          </w:p>
        </w:tc>
        <w:tc>
          <w:tcPr>
            <w:tcW w:w="103" w:type="pct"/>
            <w:vAlign w:val="center"/>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1</w:t>
            </w:r>
          </w:p>
        </w:tc>
        <w:tc>
          <w:tcPr>
            <w:tcW w:w="103" w:type="pct"/>
            <w:vAlign w:val="center"/>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1</w:t>
            </w:r>
          </w:p>
        </w:tc>
        <w:tc>
          <w:tcPr>
            <w:tcW w:w="206" w:type="pct"/>
            <w:vAlign w:val="center"/>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3</w:t>
            </w:r>
          </w:p>
        </w:tc>
        <w:tc>
          <w:tcPr>
            <w:tcW w:w="103" w:type="pct"/>
            <w:vAlign w:val="center"/>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1</w:t>
            </w:r>
          </w:p>
        </w:tc>
        <w:tc>
          <w:tcPr>
            <w:tcW w:w="514" w:type="pct"/>
            <w:vAlign w:val="center"/>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0 - 10</w:t>
            </w:r>
          </w:p>
        </w:tc>
        <w:tc>
          <w:tcPr>
            <w:tcW w:w="153" w:type="pct"/>
            <w:gridSpan w:val="2"/>
            <w:vAlign w:val="center"/>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3</w:t>
            </w:r>
          </w:p>
        </w:tc>
      </w:tr>
      <w:tr w:rsidR="00E82946" w:rsidRPr="00A17786" w:rsidTr="00EF280E">
        <w:tc>
          <w:tcPr>
            <w:tcW w:w="1911" w:type="pct"/>
          </w:tcPr>
          <w:p w:rsidR="00E82946" w:rsidRPr="00A17786" w:rsidRDefault="00E82946" w:rsidP="00E82946">
            <w:pPr>
              <w:tabs>
                <w:tab w:val="left" w:pos="0"/>
                <w:tab w:val="left" w:pos="720"/>
              </w:tabs>
              <w:rPr>
                <w:rFonts w:eastAsia="Times New Roman" w:cs="Times New Roman"/>
                <w:b/>
                <w:lang w:val="fr-FR"/>
              </w:rPr>
            </w:pPr>
            <w:r w:rsidRPr="00A17786">
              <w:rPr>
                <w:rFonts w:eastAsia="Times New Roman" w:cs="Times New Roman"/>
                <w:b/>
                <w:lang w:val="fr-FR"/>
              </w:rPr>
              <w:t>Nombre de jours cumulés</w:t>
            </w:r>
          </w:p>
        </w:tc>
        <w:tc>
          <w:tcPr>
            <w:tcW w:w="1553" w:type="pct"/>
            <w:gridSpan w:val="3"/>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47</w:t>
            </w:r>
          </w:p>
        </w:tc>
        <w:tc>
          <w:tcPr>
            <w:tcW w:w="1536" w:type="pct"/>
            <w:gridSpan w:val="9"/>
            <w:vAlign w:val="center"/>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60 - 70</w:t>
            </w:r>
          </w:p>
        </w:tc>
      </w:tr>
      <w:tr w:rsidR="00E82946" w:rsidRPr="00E82808" w:rsidTr="000A4E0F">
        <w:tc>
          <w:tcPr>
            <w:tcW w:w="1911" w:type="pct"/>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Définition liste courte hors registre</w:t>
            </w:r>
          </w:p>
        </w:tc>
        <w:tc>
          <w:tcPr>
            <w:tcW w:w="109" w:type="pct"/>
            <w:shd w:val="clear" w:color="auto" w:fill="BFBFBF" w:themeFill="background1" w:themeFillShade="BF"/>
          </w:tcPr>
          <w:p w:rsidR="00E82946" w:rsidRPr="00A17786" w:rsidRDefault="00E82946" w:rsidP="00E82946">
            <w:pPr>
              <w:tabs>
                <w:tab w:val="left" w:pos="0"/>
                <w:tab w:val="left" w:pos="720"/>
              </w:tabs>
              <w:rPr>
                <w:rFonts w:eastAsia="Times New Roman" w:cs="Times New Roman"/>
                <w:lang w:val="fr-FR"/>
              </w:rPr>
            </w:pPr>
          </w:p>
        </w:tc>
        <w:tc>
          <w:tcPr>
            <w:tcW w:w="103" w:type="pct"/>
          </w:tcPr>
          <w:p w:rsidR="00E82946" w:rsidRPr="00A17786" w:rsidRDefault="00E82946" w:rsidP="00E82946">
            <w:pPr>
              <w:tabs>
                <w:tab w:val="left" w:pos="0"/>
                <w:tab w:val="left" w:pos="720"/>
              </w:tabs>
              <w:rPr>
                <w:rFonts w:eastAsia="Times New Roman" w:cs="Times New Roman"/>
                <w:lang w:val="fr-FR"/>
              </w:rPr>
            </w:pPr>
          </w:p>
        </w:tc>
        <w:tc>
          <w:tcPr>
            <w:tcW w:w="1341" w:type="pct"/>
          </w:tcPr>
          <w:p w:rsidR="00E82946" w:rsidRPr="00A17786" w:rsidRDefault="00E82946" w:rsidP="00E82946">
            <w:pPr>
              <w:tabs>
                <w:tab w:val="left" w:pos="0"/>
                <w:tab w:val="left" w:pos="720"/>
              </w:tabs>
              <w:rPr>
                <w:rFonts w:eastAsia="Times New Roman" w:cs="Times New Roman"/>
                <w:lang w:val="fr-FR"/>
              </w:rPr>
            </w:pPr>
          </w:p>
        </w:tc>
        <w:tc>
          <w:tcPr>
            <w:tcW w:w="97" w:type="pct"/>
          </w:tcPr>
          <w:p w:rsidR="00E82946" w:rsidRPr="00A17786" w:rsidRDefault="00E82946" w:rsidP="00E82946">
            <w:pPr>
              <w:tabs>
                <w:tab w:val="left" w:pos="0"/>
                <w:tab w:val="left" w:pos="720"/>
              </w:tabs>
              <w:rPr>
                <w:rFonts w:eastAsia="Times New Roman" w:cs="Times New Roman"/>
                <w:lang w:val="fr-FR"/>
              </w:rPr>
            </w:pPr>
          </w:p>
        </w:tc>
        <w:tc>
          <w:tcPr>
            <w:tcW w:w="257" w:type="pct"/>
          </w:tcPr>
          <w:p w:rsidR="00E82946" w:rsidRPr="00A17786" w:rsidRDefault="00E82946" w:rsidP="00E82946">
            <w:pPr>
              <w:tabs>
                <w:tab w:val="left" w:pos="0"/>
                <w:tab w:val="left" w:pos="720"/>
              </w:tabs>
              <w:rPr>
                <w:rFonts w:eastAsia="Times New Roman" w:cs="Times New Roman"/>
                <w:lang w:val="fr-FR"/>
              </w:rPr>
            </w:pPr>
          </w:p>
        </w:tc>
        <w:tc>
          <w:tcPr>
            <w:tcW w:w="103" w:type="pct"/>
          </w:tcPr>
          <w:p w:rsidR="00E82946" w:rsidRPr="00A17786" w:rsidRDefault="00E82946" w:rsidP="00E82946">
            <w:pPr>
              <w:tabs>
                <w:tab w:val="left" w:pos="0"/>
                <w:tab w:val="left" w:pos="720"/>
              </w:tabs>
              <w:rPr>
                <w:rFonts w:eastAsia="Times New Roman" w:cs="Times New Roman"/>
                <w:lang w:val="fr-FR"/>
              </w:rPr>
            </w:pPr>
          </w:p>
        </w:tc>
        <w:tc>
          <w:tcPr>
            <w:tcW w:w="103" w:type="pct"/>
          </w:tcPr>
          <w:p w:rsidR="00E82946" w:rsidRPr="00A17786" w:rsidRDefault="00E82946" w:rsidP="00E82946">
            <w:pPr>
              <w:tabs>
                <w:tab w:val="left" w:pos="0"/>
                <w:tab w:val="left" w:pos="720"/>
              </w:tabs>
              <w:rPr>
                <w:rFonts w:eastAsia="Times New Roman" w:cs="Times New Roman"/>
                <w:lang w:val="fr-FR"/>
              </w:rPr>
            </w:pPr>
          </w:p>
        </w:tc>
        <w:tc>
          <w:tcPr>
            <w:tcW w:w="206" w:type="pct"/>
          </w:tcPr>
          <w:p w:rsidR="00E82946" w:rsidRPr="00A17786" w:rsidRDefault="00E82946" w:rsidP="00E82946">
            <w:pPr>
              <w:tabs>
                <w:tab w:val="left" w:pos="0"/>
                <w:tab w:val="left" w:pos="720"/>
              </w:tabs>
              <w:rPr>
                <w:rFonts w:eastAsia="Times New Roman" w:cs="Times New Roman"/>
                <w:lang w:val="fr-FR"/>
              </w:rPr>
            </w:pPr>
          </w:p>
        </w:tc>
        <w:tc>
          <w:tcPr>
            <w:tcW w:w="103" w:type="pct"/>
          </w:tcPr>
          <w:p w:rsidR="00E82946" w:rsidRPr="00A17786" w:rsidRDefault="00E82946" w:rsidP="00E82946">
            <w:pPr>
              <w:tabs>
                <w:tab w:val="left" w:pos="0"/>
                <w:tab w:val="left" w:pos="720"/>
              </w:tabs>
              <w:rPr>
                <w:rFonts w:eastAsia="Times New Roman" w:cs="Times New Roman"/>
                <w:lang w:val="fr-FR"/>
              </w:rPr>
            </w:pPr>
          </w:p>
        </w:tc>
        <w:tc>
          <w:tcPr>
            <w:tcW w:w="514" w:type="pct"/>
          </w:tcPr>
          <w:p w:rsidR="00E82946" w:rsidRPr="00A17786" w:rsidRDefault="00E82946" w:rsidP="00E82946">
            <w:pPr>
              <w:tabs>
                <w:tab w:val="left" w:pos="0"/>
                <w:tab w:val="left" w:pos="720"/>
              </w:tabs>
              <w:rPr>
                <w:rFonts w:eastAsia="Times New Roman" w:cs="Times New Roman"/>
                <w:lang w:val="fr-FR"/>
              </w:rPr>
            </w:pPr>
          </w:p>
        </w:tc>
        <w:tc>
          <w:tcPr>
            <w:tcW w:w="153" w:type="pct"/>
            <w:gridSpan w:val="2"/>
          </w:tcPr>
          <w:p w:rsidR="00E82946" w:rsidRPr="00A17786" w:rsidRDefault="00E82946" w:rsidP="00E82946">
            <w:pPr>
              <w:tabs>
                <w:tab w:val="left" w:pos="0"/>
                <w:tab w:val="left" w:pos="720"/>
              </w:tabs>
              <w:rPr>
                <w:rFonts w:eastAsia="Times New Roman" w:cs="Times New Roman"/>
                <w:lang w:val="fr-FR"/>
              </w:rPr>
            </w:pPr>
          </w:p>
        </w:tc>
      </w:tr>
      <w:tr w:rsidR="00E82946" w:rsidRPr="00A17786" w:rsidTr="000A4E0F">
        <w:tc>
          <w:tcPr>
            <w:tcW w:w="2020" w:type="pct"/>
            <w:gridSpan w:val="2"/>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Envoi des DP</w:t>
            </w:r>
          </w:p>
        </w:tc>
        <w:tc>
          <w:tcPr>
            <w:tcW w:w="103" w:type="pct"/>
            <w:shd w:val="clear" w:color="auto" w:fill="BFBFBF" w:themeFill="background1" w:themeFillShade="BF"/>
          </w:tcPr>
          <w:p w:rsidR="00E82946" w:rsidRPr="00A17786" w:rsidRDefault="00E82946" w:rsidP="00E82946">
            <w:pPr>
              <w:tabs>
                <w:tab w:val="left" w:pos="0"/>
                <w:tab w:val="left" w:pos="720"/>
              </w:tabs>
              <w:rPr>
                <w:rFonts w:eastAsia="Times New Roman" w:cs="Times New Roman"/>
                <w:lang w:val="fr-FR"/>
              </w:rPr>
            </w:pPr>
          </w:p>
        </w:tc>
        <w:tc>
          <w:tcPr>
            <w:tcW w:w="1341" w:type="pct"/>
          </w:tcPr>
          <w:p w:rsidR="00E82946" w:rsidRPr="00A17786" w:rsidRDefault="00E82946" w:rsidP="00E82946">
            <w:pPr>
              <w:tabs>
                <w:tab w:val="left" w:pos="0"/>
                <w:tab w:val="left" w:pos="720"/>
              </w:tabs>
              <w:rPr>
                <w:rFonts w:eastAsia="Times New Roman" w:cs="Times New Roman"/>
                <w:lang w:val="fr-FR"/>
              </w:rPr>
            </w:pPr>
          </w:p>
        </w:tc>
        <w:tc>
          <w:tcPr>
            <w:tcW w:w="97" w:type="pct"/>
          </w:tcPr>
          <w:p w:rsidR="00E82946" w:rsidRPr="00A17786" w:rsidRDefault="00E82946" w:rsidP="00E82946">
            <w:pPr>
              <w:tabs>
                <w:tab w:val="left" w:pos="0"/>
                <w:tab w:val="left" w:pos="720"/>
              </w:tabs>
              <w:rPr>
                <w:rFonts w:eastAsia="Times New Roman" w:cs="Times New Roman"/>
                <w:lang w:val="fr-FR"/>
              </w:rPr>
            </w:pPr>
          </w:p>
        </w:tc>
        <w:tc>
          <w:tcPr>
            <w:tcW w:w="257" w:type="pct"/>
          </w:tcPr>
          <w:p w:rsidR="00E82946" w:rsidRPr="00A17786" w:rsidRDefault="00E82946" w:rsidP="00E82946">
            <w:pPr>
              <w:tabs>
                <w:tab w:val="left" w:pos="0"/>
                <w:tab w:val="left" w:pos="720"/>
              </w:tabs>
              <w:rPr>
                <w:rFonts w:eastAsia="Times New Roman" w:cs="Times New Roman"/>
                <w:lang w:val="fr-FR"/>
              </w:rPr>
            </w:pPr>
          </w:p>
        </w:tc>
        <w:tc>
          <w:tcPr>
            <w:tcW w:w="103" w:type="pct"/>
          </w:tcPr>
          <w:p w:rsidR="00E82946" w:rsidRPr="00A17786" w:rsidRDefault="00E82946" w:rsidP="00E82946">
            <w:pPr>
              <w:tabs>
                <w:tab w:val="left" w:pos="0"/>
                <w:tab w:val="left" w:pos="720"/>
              </w:tabs>
              <w:rPr>
                <w:rFonts w:eastAsia="Times New Roman" w:cs="Times New Roman"/>
                <w:lang w:val="fr-FR"/>
              </w:rPr>
            </w:pPr>
          </w:p>
        </w:tc>
        <w:tc>
          <w:tcPr>
            <w:tcW w:w="103" w:type="pct"/>
          </w:tcPr>
          <w:p w:rsidR="00E82946" w:rsidRPr="00A17786" w:rsidRDefault="00E82946" w:rsidP="00E82946">
            <w:pPr>
              <w:tabs>
                <w:tab w:val="left" w:pos="0"/>
                <w:tab w:val="left" w:pos="720"/>
              </w:tabs>
              <w:rPr>
                <w:rFonts w:eastAsia="Times New Roman" w:cs="Times New Roman"/>
                <w:lang w:val="fr-FR"/>
              </w:rPr>
            </w:pPr>
          </w:p>
        </w:tc>
        <w:tc>
          <w:tcPr>
            <w:tcW w:w="206" w:type="pct"/>
          </w:tcPr>
          <w:p w:rsidR="00E82946" w:rsidRPr="00A17786" w:rsidRDefault="00E82946" w:rsidP="00E82946">
            <w:pPr>
              <w:tabs>
                <w:tab w:val="left" w:pos="0"/>
                <w:tab w:val="left" w:pos="720"/>
              </w:tabs>
              <w:rPr>
                <w:rFonts w:eastAsia="Times New Roman" w:cs="Times New Roman"/>
                <w:lang w:val="fr-FR"/>
              </w:rPr>
            </w:pPr>
          </w:p>
        </w:tc>
        <w:tc>
          <w:tcPr>
            <w:tcW w:w="103" w:type="pct"/>
          </w:tcPr>
          <w:p w:rsidR="00E82946" w:rsidRPr="00A17786" w:rsidRDefault="00E82946" w:rsidP="00E82946">
            <w:pPr>
              <w:tabs>
                <w:tab w:val="left" w:pos="0"/>
                <w:tab w:val="left" w:pos="720"/>
              </w:tabs>
              <w:rPr>
                <w:rFonts w:eastAsia="Times New Roman" w:cs="Times New Roman"/>
                <w:lang w:val="fr-FR"/>
              </w:rPr>
            </w:pPr>
          </w:p>
        </w:tc>
        <w:tc>
          <w:tcPr>
            <w:tcW w:w="514" w:type="pct"/>
          </w:tcPr>
          <w:p w:rsidR="00E82946" w:rsidRPr="00A17786" w:rsidRDefault="00E82946" w:rsidP="00E82946">
            <w:pPr>
              <w:tabs>
                <w:tab w:val="left" w:pos="0"/>
                <w:tab w:val="left" w:pos="720"/>
              </w:tabs>
              <w:rPr>
                <w:rFonts w:eastAsia="Times New Roman" w:cs="Times New Roman"/>
                <w:lang w:val="fr-FR"/>
              </w:rPr>
            </w:pPr>
          </w:p>
        </w:tc>
        <w:tc>
          <w:tcPr>
            <w:tcW w:w="153" w:type="pct"/>
            <w:gridSpan w:val="2"/>
          </w:tcPr>
          <w:p w:rsidR="00E82946" w:rsidRPr="00A17786" w:rsidRDefault="00E82946" w:rsidP="00E82946">
            <w:pPr>
              <w:tabs>
                <w:tab w:val="left" w:pos="0"/>
                <w:tab w:val="left" w:pos="720"/>
              </w:tabs>
              <w:rPr>
                <w:rFonts w:eastAsia="Times New Roman" w:cs="Times New Roman"/>
                <w:lang w:val="fr-FR"/>
              </w:rPr>
            </w:pPr>
          </w:p>
        </w:tc>
      </w:tr>
      <w:tr w:rsidR="00E82946" w:rsidRPr="00A17786" w:rsidTr="000A4E0F">
        <w:tc>
          <w:tcPr>
            <w:tcW w:w="2123" w:type="pct"/>
            <w:gridSpan w:val="3"/>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Période de soumission</w:t>
            </w:r>
          </w:p>
        </w:tc>
        <w:tc>
          <w:tcPr>
            <w:tcW w:w="1341" w:type="pct"/>
            <w:shd w:val="clear" w:color="auto" w:fill="BFBFBF" w:themeFill="background1" w:themeFillShade="BF"/>
          </w:tcPr>
          <w:p w:rsidR="00E82946" w:rsidRPr="00A17786" w:rsidRDefault="00E82946" w:rsidP="00E82946">
            <w:pPr>
              <w:tabs>
                <w:tab w:val="left" w:pos="0"/>
                <w:tab w:val="left" w:pos="720"/>
              </w:tabs>
              <w:rPr>
                <w:rFonts w:eastAsia="Times New Roman" w:cs="Times New Roman"/>
                <w:lang w:val="fr-FR"/>
              </w:rPr>
            </w:pPr>
          </w:p>
        </w:tc>
        <w:tc>
          <w:tcPr>
            <w:tcW w:w="97" w:type="pct"/>
          </w:tcPr>
          <w:p w:rsidR="00E82946" w:rsidRPr="00A17786" w:rsidRDefault="00E82946" w:rsidP="00E82946">
            <w:pPr>
              <w:tabs>
                <w:tab w:val="left" w:pos="0"/>
                <w:tab w:val="left" w:pos="720"/>
              </w:tabs>
              <w:rPr>
                <w:rFonts w:eastAsia="Times New Roman" w:cs="Times New Roman"/>
                <w:lang w:val="fr-FR"/>
              </w:rPr>
            </w:pPr>
          </w:p>
        </w:tc>
        <w:tc>
          <w:tcPr>
            <w:tcW w:w="257" w:type="pct"/>
          </w:tcPr>
          <w:p w:rsidR="00E82946" w:rsidRPr="00A17786" w:rsidRDefault="00E82946" w:rsidP="00E82946">
            <w:pPr>
              <w:tabs>
                <w:tab w:val="left" w:pos="0"/>
                <w:tab w:val="left" w:pos="720"/>
              </w:tabs>
              <w:rPr>
                <w:rFonts w:eastAsia="Times New Roman" w:cs="Times New Roman"/>
                <w:lang w:val="fr-FR"/>
              </w:rPr>
            </w:pPr>
          </w:p>
        </w:tc>
        <w:tc>
          <w:tcPr>
            <w:tcW w:w="103" w:type="pct"/>
          </w:tcPr>
          <w:p w:rsidR="00E82946" w:rsidRPr="00A17786" w:rsidRDefault="00E82946" w:rsidP="00E82946">
            <w:pPr>
              <w:tabs>
                <w:tab w:val="left" w:pos="0"/>
                <w:tab w:val="left" w:pos="720"/>
              </w:tabs>
              <w:rPr>
                <w:rFonts w:eastAsia="Times New Roman" w:cs="Times New Roman"/>
                <w:lang w:val="fr-FR"/>
              </w:rPr>
            </w:pPr>
          </w:p>
        </w:tc>
        <w:tc>
          <w:tcPr>
            <w:tcW w:w="103" w:type="pct"/>
          </w:tcPr>
          <w:p w:rsidR="00E82946" w:rsidRPr="00A17786" w:rsidRDefault="00E82946" w:rsidP="00E82946">
            <w:pPr>
              <w:tabs>
                <w:tab w:val="left" w:pos="0"/>
                <w:tab w:val="left" w:pos="720"/>
              </w:tabs>
              <w:rPr>
                <w:rFonts w:eastAsia="Times New Roman" w:cs="Times New Roman"/>
                <w:lang w:val="fr-FR"/>
              </w:rPr>
            </w:pPr>
          </w:p>
        </w:tc>
        <w:tc>
          <w:tcPr>
            <w:tcW w:w="206" w:type="pct"/>
          </w:tcPr>
          <w:p w:rsidR="00E82946" w:rsidRPr="00A17786" w:rsidRDefault="00E82946" w:rsidP="00E82946">
            <w:pPr>
              <w:tabs>
                <w:tab w:val="left" w:pos="0"/>
                <w:tab w:val="left" w:pos="720"/>
              </w:tabs>
              <w:rPr>
                <w:rFonts w:eastAsia="Times New Roman" w:cs="Times New Roman"/>
                <w:lang w:val="fr-FR"/>
              </w:rPr>
            </w:pPr>
          </w:p>
        </w:tc>
        <w:tc>
          <w:tcPr>
            <w:tcW w:w="103" w:type="pct"/>
          </w:tcPr>
          <w:p w:rsidR="00E82946" w:rsidRPr="00A17786" w:rsidRDefault="00E82946" w:rsidP="00E82946">
            <w:pPr>
              <w:tabs>
                <w:tab w:val="left" w:pos="0"/>
                <w:tab w:val="left" w:pos="720"/>
              </w:tabs>
              <w:rPr>
                <w:rFonts w:eastAsia="Times New Roman" w:cs="Times New Roman"/>
                <w:lang w:val="fr-FR"/>
              </w:rPr>
            </w:pPr>
          </w:p>
        </w:tc>
        <w:tc>
          <w:tcPr>
            <w:tcW w:w="514" w:type="pct"/>
          </w:tcPr>
          <w:p w:rsidR="00E82946" w:rsidRPr="00A17786" w:rsidRDefault="00E82946" w:rsidP="00E82946">
            <w:pPr>
              <w:tabs>
                <w:tab w:val="left" w:pos="0"/>
                <w:tab w:val="left" w:pos="720"/>
              </w:tabs>
              <w:rPr>
                <w:rFonts w:eastAsia="Times New Roman" w:cs="Times New Roman"/>
                <w:lang w:val="fr-FR"/>
              </w:rPr>
            </w:pPr>
          </w:p>
        </w:tc>
        <w:tc>
          <w:tcPr>
            <w:tcW w:w="153" w:type="pct"/>
            <w:gridSpan w:val="2"/>
          </w:tcPr>
          <w:p w:rsidR="00E82946" w:rsidRPr="00A17786" w:rsidRDefault="00E82946" w:rsidP="00E82946">
            <w:pPr>
              <w:tabs>
                <w:tab w:val="left" w:pos="0"/>
                <w:tab w:val="left" w:pos="720"/>
              </w:tabs>
              <w:rPr>
                <w:rFonts w:eastAsia="Times New Roman" w:cs="Times New Roman"/>
                <w:lang w:val="fr-FR"/>
              </w:rPr>
            </w:pPr>
          </w:p>
        </w:tc>
      </w:tr>
      <w:tr w:rsidR="00E82946" w:rsidRPr="00A17786" w:rsidTr="000A4E0F">
        <w:tc>
          <w:tcPr>
            <w:tcW w:w="3464" w:type="pct"/>
            <w:gridSpan w:val="4"/>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Ouverture des propositions techniques</w:t>
            </w:r>
          </w:p>
        </w:tc>
        <w:tc>
          <w:tcPr>
            <w:tcW w:w="97" w:type="pct"/>
            <w:shd w:val="clear" w:color="auto" w:fill="BFBFBF" w:themeFill="background1" w:themeFillShade="BF"/>
          </w:tcPr>
          <w:p w:rsidR="00E82946" w:rsidRPr="00A17786" w:rsidRDefault="00E82946" w:rsidP="00E82946">
            <w:pPr>
              <w:tabs>
                <w:tab w:val="left" w:pos="0"/>
                <w:tab w:val="left" w:pos="720"/>
              </w:tabs>
              <w:rPr>
                <w:rFonts w:eastAsia="Times New Roman" w:cs="Times New Roman"/>
                <w:lang w:val="fr-FR"/>
              </w:rPr>
            </w:pPr>
          </w:p>
        </w:tc>
        <w:tc>
          <w:tcPr>
            <w:tcW w:w="257" w:type="pct"/>
          </w:tcPr>
          <w:p w:rsidR="00E82946" w:rsidRPr="00A17786" w:rsidRDefault="00E82946" w:rsidP="00E82946">
            <w:pPr>
              <w:tabs>
                <w:tab w:val="left" w:pos="0"/>
                <w:tab w:val="left" w:pos="720"/>
              </w:tabs>
              <w:rPr>
                <w:rFonts w:eastAsia="Times New Roman" w:cs="Times New Roman"/>
                <w:lang w:val="fr-FR"/>
              </w:rPr>
            </w:pPr>
          </w:p>
        </w:tc>
        <w:tc>
          <w:tcPr>
            <w:tcW w:w="103" w:type="pct"/>
          </w:tcPr>
          <w:p w:rsidR="00E82946" w:rsidRPr="00A17786" w:rsidRDefault="00E82946" w:rsidP="00E82946">
            <w:pPr>
              <w:tabs>
                <w:tab w:val="left" w:pos="0"/>
                <w:tab w:val="left" w:pos="720"/>
              </w:tabs>
              <w:rPr>
                <w:rFonts w:eastAsia="Times New Roman" w:cs="Times New Roman"/>
                <w:lang w:val="fr-FR"/>
              </w:rPr>
            </w:pPr>
          </w:p>
        </w:tc>
        <w:tc>
          <w:tcPr>
            <w:tcW w:w="103" w:type="pct"/>
          </w:tcPr>
          <w:p w:rsidR="00E82946" w:rsidRPr="00A17786" w:rsidRDefault="00E82946" w:rsidP="00E82946">
            <w:pPr>
              <w:tabs>
                <w:tab w:val="left" w:pos="0"/>
                <w:tab w:val="left" w:pos="720"/>
              </w:tabs>
              <w:rPr>
                <w:rFonts w:eastAsia="Times New Roman" w:cs="Times New Roman"/>
                <w:lang w:val="fr-FR"/>
              </w:rPr>
            </w:pPr>
          </w:p>
        </w:tc>
        <w:tc>
          <w:tcPr>
            <w:tcW w:w="206" w:type="pct"/>
          </w:tcPr>
          <w:p w:rsidR="00E82946" w:rsidRPr="00A17786" w:rsidRDefault="00E82946" w:rsidP="00E82946">
            <w:pPr>
              <w:tabs>
                <w:tab w:val="left" w:pos="0"/>
                <w:tab w:val="left" w:pos="720"/>
              </w:tabs>
              <w:rPr>
                <w:rFonts w:eastAsia="Times New Roman" w:cs="Times New Roman"/>
                <w:lang w:val="fr-FR"/>
              </w:rPr>
            </w:pPr>
          </w:p>
        </w:tc>
        <w:tc>
          <w:tcPr>
            <w:tcW w:w="103" w:type="pct"/>
          </w:tcPr>
          <w:p w:rsidR="00E82946" w:rsidRPr="00A17786" w:rsidRDefault="00E82946" w:rsidP="00E82946">
            <w:pPr>
              <w:tabs>
                <w:tab w:val="left" w:pos="0"/>
                <w:tab w:val="left" w:pos="720"/>
              </w:tabs>
              <w:rPr>
                <w:rFonts w:eastAsia="Times New Roman" w:cs="Times New Roman"/>
                <w:lang w:val="fr-FR"/>
              </w:rPr>
            </w:pPr>
          </w:p>
        </w:tc>
        <w:tc>
          <w:tcPr>
            <w:tcW w:w="514" w:type="pct"/>
          </w:tcPr>
          <w:p w:rsidR="00E82946" w:rsidRPr="00A17786" w:rsidRDefault="00E82946" w:rsidP="00E82946">
            <w:pPr>
              <w:tabs>
                <w:tab w:val="left" w:pos="0"/>
                <w:tab w:val="left" w:pos="720"/>
              </w:tabs>
              <w:rPr>
                <w:rFonts w:eastAsia="Times New Roman" w:cs="Times New Roman"/>
                <w:lang w:val="fr-FR"/>
              </w:rPr>
            </w:pPr>
          </w:p>
        </w:tc>
        <w:tc>
          <w:tcPr>
            <w:tcW w:w="153" w:type="pct"/>
            <w:gridSpan w:val="2"/>
          </w:tcPr>
          <w:p w:rsidR="00E82946" w:rsidRPr="00A17786" w:rsidRDefault="00E82946" w:rsidP="00E82946">
            <w:pPr>
              <w:tabs>
                <w:tab w:val="left" w:pos="0"/>
                <w:tab w:val="left" w:pos="720"/>
              </w:tabs>
              <w:rPr>
                <w:rFonts w:eastAsia="Times New Roman" w:cs="Times New Roman"/>
                <w:lang w:val="fr-FR"/>
              </w:rPr>
            </w:pPr>
          </w:p>
        </w:tc>
      </w:tr>
      <w:tr w:rsidR="000A4E0F" w:rsidRPr="00A17786" w:rsidTr="000A4E0F">
        <w:tc>
          <w:tcPr>
            <w:tcW w:w="3464" w:type="pct"/>
            <w:gridSpan w:val="4"/>
          </w:tcPr>
          <w:p w:rsidR="000A4E0F" w:rsidRPr="00A17786" w:rsidRDefault="000A4E0F" w:rsidP="00E82946">
            <w:pPr>
              <w:tabs>
                <w:tab w:val="left" w:pos="0"/>
                <w:tab w:val="left" w:pos="720"/>
              </w:tabs>
              <w:rPr>
                <w:rFonts w:eastAsia="Times New Roman" w:cs="Times New Roman"/>
                <w:lang w:val="fr-FR"/>
              </w:rPr>
            </w:pPr>
            <w:r w:rsidRPr="00A17786">
              <w:rPr>
                <w:rFonts w:eastAsia="Times New Roman" w:cs="Times New Roman"/>
                <w:lang w:val="fr-FR"/>
              </w:rPr>
              <w:t>Evaluation technique</w:t>
            </w:r>
          </w:p>
        </w:tc>
        <w:tc>
          <w:tcPr>
            <w:tcW w:w="354" w:type="pct"/>
            <w:gridSpan w:val="2"/>
            <w:shd w:val="clear" w:color="auto" w:fill="BFBFBF" w:themeFill="background1" w:themeFillShade="BF"/>
          </w:tcPr>
          <w:p w:rsidR="000A4E0F" w:rsidRPr="00A17786" w:rsidRDefault="000A4E0F" w:rsidP="00E82946">
            <w:pPr>
              <w:tabs>
                <w:tab w:val="left" w:pos="0"/>
                <w:tab w:val="left" w:pos="720"/>
              </w:tabs>
              <w:rPr>
                <w:rFonts w:eastAsia="Times New Roman" w:cs="Times New Roman"/>
                <w:lang w:val="fr-FR"/>
              </w:rPr>
            </w:pPr>
          </w:p>
        </w:tc>
        <w:tc>
          <w:tcPr>
            <w:tcW w:w="103" w:type="pct"/>
          </w:tcPr>
          <w:p w:rsidR="000A4E0F" w:rsidRPr="00A17786" w:rsidRDefault="000A4E0F" w:rsidP="00E82946">
            <w:pPr>
              <w:tabs>
                <w:tab w:val="left" w:pos="0"/>
                <w:tab w:val="left" w:pos="720"/>
              </w:tabs>
              <w:rPr>
                <w:rFonts w:eastAsia="Times New Roman" w:cs="Times New Roman"/>
                <w:lang w:val="fr-FR"/>
              </w:rPr>
            </w:pPr>
          </w:p>
        </w:tc>
        <w:tc>
          <w:tcPr>
            <w:tcW w:w="103" w:type="pct"/>
          </w:tcPr>
          <w:p w:rsidR="000A4E0F" w:rsidRPr="00A17786" w:rsidRDefault="000A4E0F" w:rsidP="00E82946">
            <w:pPr>
              <w:tabs>
                <w:tab w:val="left" w:pos="0"/>
                <w:tab w:val="left" w:pos="720"/>
              </w:tabs>
              <w:rPr>
                <w:rFonts w:eastAsia="Times New Roman" w:cs="Times New Roman"/>
                <w:lang w:val="fr-FR"/>
              </w:rPr>
            </w:pPr>
          </w:p>
        </w:tc>
        <w:tc>
          <w:tcPr>
            <w:tcW w:w="206" w:type="pct"/>
          </w:tcPr>
          <w:p w:rsidR="000A4E0F" w:rsidRPr="00A17786" w:rsidRDefault="000A4E0F" w:rsidP="00E82946">
            <w:pPr>
              <w:tabs>
                <w:tab w:val="left" w:pos="0"/>
                <w:tab w:val="left" w:pos="720"/>
              </w:tabs>
              <w:rPr>
                <w:rFonts w:eastAsia="Times New Roman" w:cs="Times New Roman"/>
                <w:lang w:val="fr-FR"/>
              </w:rPr>
            </w:pPr>
          </w:p>
        </w:tc>
        <w:tc>
          <w:tcPr>
            <w:tcW w:w="103" w:type="pct"/>
          </w:tcPr>
          <w:p w:rsidR="000A4E0F" w:rsidRPr="00A17786" w:rsidRDefault="000A4E0F" w:rsidP="00E82946">
            <w:pPr>
              <w:tabs>
                <w:tab w:val="left" w:pos="0"/>
                <w:tab w:val="left" w:pos="720"/>
              </w:tabs>
              <w:rPr>
                <w:rFonts w:eastAsia="Times New Roman" w:cs="Times New Roman"/>
                <w:lang w:val="fr-FR"/>
              </w:rPr>
            </w:pPr>
          </w:p>
        </w:tc>
        <w:tc>
          <w:tcPr>
            <w:tcW w:w="514" w:type="pct"/>
          </w:tcPr>
          <w:p w:rsidR="000A4E0F" w:rsidRPr="00A17786" w:rsidRDefault="000A4E0F" w:rsidP="00E82946">
            <w:pPr>
              <w:tabs>
                <w:tab w:val="left" w:pos="0"/>
                <w:tab w:val="left" w:pos="720"/>
              </w:tabs>
              <w:rPr>
                <w:rFonts w:eastAsia="Times New Roman" w:cs="Times New Roman"/>
                <w:lang w:val="fr-FR"/>
              </w:rPr>
            </w:pPr>
          </w:p>
        </w:tc>
        <w:tc>
          <w:tcPr>
            <w:tcW w:w="153" w:type="pct"/>
            <w:gridSpan w:val="2"/>
          </w:tcPr>
          <w:p w:rsidR="000A4E0F" w:rsidRPr="00A17786" w:rsidRDefault="000A4E0F" w:rsidP="00E82946">
            <w:pPr>
              <w:tabs>
                <w:tab w:val="left" w:pos="0"/>
                <w:tab w:val="left" w:pos="720"/>
              </w:tabs>
              <w:rPr>
                <w:rFonts w:eastAsia="Times New Roman" w:cs="Times New Roman"/>
                <w:lang w:val="fr-FR"/>
              </w:rPr>
            </w:pPr>
          </w:p>
        </w:tc>
      </w:tr>
      <w:tr w:rsidR="00E82946" w:rsidRPr="00A17786" w:rsidTr="000A4E0F">
        <w:tc>
          <w:tcPr>
            <w:tcW w:w="3818" w:type="pct"/>
            <w:gridSpan w:val="6"/>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Rapport d'Evaluation technique</w:t>
            </w:r>
          </w:p>
        </w:tc>
        <w:tc>
          <w:tcPr>
            <w:tcW w:w="103" w:type="pct"/>
            <w:shd w:val="clear" w:color="auto" w:fill="BFBFBF" w:themeFill="background1" w:themeFillShade="BF"/>
          </w:tcPr>
          <w:p w:rsidR="00E82946" w:rsidRPr="00A17786" w:rsidRDefault="00E82946" w:rsidP="00E82946">
            <w:pPr>
              <w:tabs>
                <w:tab w:val="left" w:pos="0"/>
                <w:tab w:val="left" w:pos="720"/>
              </w:tabs>
              <w:rPr>
                <w:rFonts w:eastAsia="Times New Roman" w:cs="Times New Roman"/>
                <w:lang w:val="fr-FR"/>
              </w:rPr>
            </w:pPr>
          </w:p>
        </w:tc>
        <w:tc>
          <w:tcPr>
            <w:tcW w:w="103" w:type="pct"/>
          </w:tcPr>
          <w:p w:rsidR="00E82946" w:rsidRPr="00A17786" w:rsidRDefault="00E82946" w:rsidP="00E82946">
            <w:pPr>
              <w:tabs>
                <w:tab w:val="left" w:pos="0"/>
                <w:tab w:val="left" w:pos="720"/>
              </w:tabs>
              <w:rPr>
                <w:rFonts w:eastAsia="Times New Roman" w:cs="Times New Roman"/>
                <w:lang w:val="fr-FR"/>
              </w:rPr>
            </w:pPr>
          </w:p>
        </w:tc>
        <w:tc>
          <w:tcPr>
            <w:tcW w:w="206" w:type="pct"/>
          </w:tcPr>
          <w:p w:rsidR="00E82946" w:rsidRPr="00A17786" w:rsidRDefault="00E82946" w:rsidP="00E82946">
            <w:pPr>
              <w:tabs>
                <w:tab w:val="left" w:pos="0"/>
                <w:tab w:val="left" w:pos="720"/>
              </w:tabs>
              <w:rPr>
                <w:rFonts w:eastAsia="Times New Roman" w:cs="Times New Roman"/>
                <w:lang w:val="fr-FR"/>
              </w:rPr>
            </w:pPr>
          </w:p>
        </w:tc>
        <w:tc>
          <w:tcPr>
            <w:tcW w:w="103" w:type="pct"/>
          </w:tcPr>
          <w:p w:rsidR="00E82946" w:rsidRPr="00A17786" w:rsidRDefault="00E82946" w:rsidP="00E82946">
            <w:pPr>
              <w:tabs>
                <w:tab w:val="left" w:pos="0"/>
                <w:tab w:val="left" w:pos="720"/>
              </w:tabs>
              <w:rPr>
                <w:rFonts w:eastAsia="Times New Roman" w:cs="Times New Roman"/>
                <w:lang w:val="fr-FR"/>
              </w:rPr>
            </w:pPr>
          </w:p>
        </w:tc>
        <w:tc>
          <w:tcPr>
            <w:tcW w:w="514" w:type="pct"/>
          </w:tcPr>
          <w:p w:rsidR="00E82946" w:rsidRPr="00A17786" w:rsidRDefault="00E82946" w:rsidP="00E82946">
            <w:pPr>
              <w:tabs>
                <w:tab w:val="left" w:pos="0"/>
                <w:tab w:val="left" w:pos="720"/>
              </w:tabs>
              <w:rPr>
                <w:rFonts w:eastAsia="Times New Roman" w:cs="Times New Roman"/>
                <w:lang w:val="fr-FR"/>
              </w:rPr>
            </w:pPr>
          </w:p>
        </w:tc>
        <w:tc>
          <w:tcPr>
            <w:tcW w:w="153" w:type="pct"/>
            <w:gridSpan w:val="2"/>
          </w:tcPr>
          <w:p w:rsidR="00E82946" w:rsidRPr="00A17786" w:rsidRDefault="00E82946" w:rsidP="00E82946">
            <w:pPr>
              <w:tabs>
                <w:tab w:val="left" w:pos="0"/>
                <w:tab w:val="left" w:pos="720"/>
              </w:tabs>
              <w:rPr>
                <w:rFonts w:eastAsia="Times New Roman" w:cs="Times New Roman"/>
                <w:lang w:val="fr-FR"/>
              </w:rPr>
            </w:pPr>
          </w:p>
        </w:tc>
      </w:tr>
      <w:tr w:rsidR="00E82946" w:rsidRPr="00A17786" w:rsidTr="000A4E0F">
        <w:tc>
          <w:tcPr>
            <w:tcW w:w="3921" w:type="pct"/>
            <w:gridSpan w:val="7"/>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Validation du rapport</w:t>
            </w:r>
          </w:p>
        </w:tc>
        <w:tc>
          <w:tcPr>
            <w:tcW w:w="103" w:type="pct"/>
            <w:shd w:val="clear" w:color="auto" w:fill="BFBFBF" w:themeFill="background1" w:themeFillShade="BF"/>
          </w:tcPr>
          <w:p w:rsidR="00E82946" w:rsidRPr="00A17786" w:rsidRDefault="00E82946" w:rsidP="00E82946">
            <w:pPr>
              <w:tabs>
                <w:tab w:val="left" w:pos="0"/>
                <w:tab w:val="left" w:pos="720"/>
              </w:tabs>
              <w:rPr>
                <w:rFonts w:eastAsia="Times New Roman" w:cs="Times New Roman"/>
                <w:lang w:val="fr-FR"/>
              </w:rPr>
            </w:pPr>
          </w:p>
        </w:tc>
        <w:tc>
          <w:tcPr>
            <w:tcW w:w="206" w:type="pct"/>
          </w:tcPr>
          <w:p w:rsidR="00E82946" w:rsidRPr="00A17786" w:rsidRDefault="00E82946" w:rsidP="00E82946">
            <w:pPr>
              <w:tabs>
                <w:tab w:val="left" w:pos="0"/>
                <w:tab w:val="left" w:pos="720"/>
              </w:tabs>
              <w:rPr>
                <w:rFonts w:eastAsia="Times New Roman" w:cs="Times New Roman"/>
                <w:lang w:val="fr-FR"/>
              </w:rPr>
            </w:pPr>
          </w:p>
        </w:tc>
        <w:tc>
          <w:tcPr>
            <w:tcW w:w="103" w:type="pct"/>
          </w:tcPr>
          <w:p w:rsidR="00E82946" w:rsidRPr="00A17786" w:rsidRDefault="00E82946" w:rsidP="00E82946">
            <w:pPr>
              <w:tabs>
                <w:tab w:val="left" w:pos="0"/>
                <w:tab w:val="left" w:pos="720"/>
              </w:tabs>
              <w:rPr>
                <w:rFonts w:eastAsia="Times New Roman" w:cs="Times New Roman"/>
                <w:lang w:val="fr-FR"/>
              </w:rPr>
            </w:pPr>
          </w:p>
        </w:tc>
        <w:tc>
          <w:tcPr>
            <w:tcW w:w="514" w:type="pct"/>
          </w:tcPr>
          <w:p w:rsidR="00E82946" w:rsidRPr="00A17786" w:rsidRDefault="00E82946" w:rsidP="00E82946">
            <w:pPr>
              <w:tabs>
                <w:tab w:val="left" w:pos="0"/>
                <w:tab w:val="left" w:pos="720"/>
              </w:tabs>
              <w:rPr>
                <w:rFonts w:eastAsia="Times New Roman" w:cs="Times New Roman"/>
                <w:lang w:val="fr-FR"/>
              </w:rPr>
            </w:pPr>
          </w:p>
        </w:tc>
        <w:tc>
          <w:tcPr>
            <w:tcW w:w="153" w:type="pct"/>
            <w:gridSpan w:val="2"/>
          </w:tcPr>
          <w:p w:rsidR="00E82946" w:rsidRPr="00A17786" w:rsidRDefault="00E82946" w:rsidP="00E82946">
            <w:pPr>
              <w:tabs>
                <w:tab w:val="left" w:pos="0"/>
                <w:tab w:val="left" w:pos="720"/>
              </w:tabs>
              <w:rPr>
                <w:rFonts w:eastAsia="Times New Roman" w:cs="Times New Roman"/>
                <w:lang w:val="fr-FR"/>
              </w:rPr>
            </w:pPr>
          </w:p>
        </w:tc>
      </w:tr>
      <w:tr w:rsidR="00E82946" w:rsidRPr="00E82808" w:rsidTr="000A4E0F">
        <w:tc>
          <w:tcPr>
            <w:tcW w:w="4024" w:type="pct"/>
            <w:gridSpan w:val="8"/>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Ouverture et Evaluation des propositions financières</w:t>
            </w:r>
          </w:p>
        </w:tc>
        <w:tc>
          <w:tcPr>
            <w:tcW w:w="206" w:type="pct"/>
            <w:shd w:val="clear" w:color="auto" w:fill="BFBFBF" w:themeFill="background1" w:themeFillShade="BF"/>
          </w:tcPr>
          <w:p w:rsidR="00E82946" w:rsidRPr="00A17786" w:rsidRDefault="00E82946" w:rsidP="00E82946">
            <w:pPr>
              <w:tabs>
                <w:tab w:val="left" w:pos="0"/>
                <w:tab w:val="left" w:pos="720"/>
              </w:tabs>
              <w:rPr>
                <w:rFonts w:eastAsia="Times New Roman" w:cs="Times New Roman"/>
                <w:lang w:val="fr-FR"/>
              </w:rPr>
            </w:pPr>
          </w:p>
        </w:tc>
        <w:tc>
          <w:tcPr>
            <w:tcW w:w="103" w:type="pct"/>
          </w:tcPr>
          <w:p w:rsidR="00E82946" w:rsidRPr="00A17786" w:rsidRDefault="00E82946" w:rsidP="00E82946">
            <w:pPr>
              <w:tabs>
                <w:tab w:val="left" w:pos="0"/>
                <w:tab w:val="left" w:pos="720"/>
              </w:tabs>
              <w:rPr>
                <w:rFonts w:eastAsia="Times New Roman" w:cs="Times New Roman"/>
                <w:lang w:val="fr-FR"/>
              </w:rPr>
            </w:pPr>
          </w:p>
        </w:tc>
        <w:tc>
          <w:tcPr>
            <w:tcW w:w="514" w:type="pct"/>
          </w:tcPr>
          <w:p w:rsidR="00E82946" w:rsidRPr="00A17786" w:rsidRDefault="00E82946" w:rsidP="00E82946">
            <w:pPr>
              <w:tabs>
                <w:tab w:val="left" w:pos="0"/>
                <w:tab w:val="left" w:pos="720"/>
              </w:tabs>
              <w:rPr>
                <w:rFonts w:eastAsia="Times New Roman" w:cs="Times New Roman"/>
                <w:lang w:val="fr-FR"/>
              </w:rPr>
            </w:pPr>
          </w:p>
        </w:tc>
        <w:tc>
          <w:tcPr>
            <w:tcW w:w="153" w:type="pct"/>
            <w:gridSpan w:val="2"/>
          </w:tcPr>
          <w:p w:rsidR="00E82946" w:rsidRPr="00A17786" w:rsidRDefault="00E82946" w:rsidP="00E82946">
            <w:pPr>
              <w:tabs>
                <w:tab w:val="left" w:pos="0"/>
                <w:tab w:val="left" w:pos="720"/>
              </w:tabs>
              <w:rPr>
                <w:rFonts w:eastAsia="Times New Roman" w:cs="Times New Roman"/>
                <w:lang w:val="fr-FR"/>
              </w:rPr>
            </w:pPr>
          </w:p>
        </w:tc>
      </w:tr>
      <w:tr w:rsidR="00E82946" w:rsidRPr="00E82808" w:rsidTr="000A4E0F">
        <w:tc>
          <w:tcPr>
            <w:tcW w:w="4230" w:type="pct"/>
            <w:gridSpan w:val="9"/>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Rapport des évaluations combinées avec recommandation d'attribution</w:t>
            </w:r>
          </w:p>
        </w:tc>
        <w:tc>
          <w:tcPr>
            <w:tcW w:w="103" w:type="pct"/>
            <w:shd w:val="clear" w:color="auto" w:fill="BFBFBF" w:themeFill="background1" w:themeFillShade="BF"/>
          </w:tcPr>
          <w:p w:rsidR="00E82946" w:rsidRPr="00A17786" w:rsidRDefault="00E82946" w:rsidP="00E82946">
            <w:pPr>
              <w:tabs>
                <w:tab w:val="left" w:pos="0"/>
                <w:tab w:val="left" w:pos="720"/>
              </w:tabs>
              <w:rPr>
                <w:rFonts w:eastAsia="Times New Roman" w:cs="Times New Roman"/>
                <w:lang w:val="fr-FR"/>
              </w:rPr>
            </w:pPr>
          </w:p>
        </w:tc>
        <w:tc>
          <w:tcPr>
            <w:tcW w:w="514" w:type="pct"/>
          </w:tcPr>
          <w:p w:rsidR="00E82946" w:rsidRPr="00A17786" w:rsidRDefault="00E82946" w:rsidP="00E82946">
            <w:pPr>
              <w:tabs>
                <w:tab w:val="left" w:pos="0"/>
                <w:tab w:val="left" w:pos="720"/>
              </w:tabs>
              <w:rPr>
                <w:rFonts w:eastAsia="Times New Roman" w:cs="Times New Roman"/>
                <w:lang w:val="fr-FR"/>
              </w:rPr>
            </w:pPr>
          </w:p>
        </w:tc>
        <w:tc>
          <w:tcPr>
            <w:tcW w:w="153" w:type="pct"/>
            <w:gridSpan w:val="2"/>
          </w:tcPr>
          <w:p w:rsidR="00E82946" w:rsidRPr="00A17786" w:rsidRDefault="00E82946" w:rsidP="00E82946">
            <w:pPr>
              <w:tabs>
                <w:tab w:val="left" w:pos="0"/>
                <w:tab w:val="left" w:pos="720"/>
              </w:tabs>
              <w:rPr>
                <w:rFonts w:eastAsia="Times New Roman" w:cs="Times New Roman"/>
                <w:lang w:val="fr-FR"/>
              </w:rPr>
            </w:pPr>
          </w:p>
        </w:tc>
      </w:tr>
      <w:tr w:rsidR="00E82946" w:rsidRPr="00E82808" w:rsidTr="000A4E0F">
        <w:tc>
          <w:tcPr>
            <w:tcW w:w="4333" w:type="pct"/>
            <w:gridSpan w:val="10"/>
          </w:tcPr>
          <w:p w:rsidR="00E82946" w:rsidRPr="00A17786" w:rsidRDefault="00E82946" w:rsidP="00E82946">
            <w:pPr>
              <w:tabs>
                <w:tab w:val="left" w:pos="0"/>
                <w:tab w:val="left" w:pos="720"/>
              </w:tabs>
              <w:rPr>
                <w:rFonts w:eastAsia="Times New Roman" w:cs="Times New Roman"/>
                <w:lang w:val="fr-FR"/>
              </w:rPr>
            </w:pPr>
            <w:r w:rsidRPr="00A17786">
              <w:rPr>
                <w:rFonts w:eastAsia="Times New Roman" w:cs="Times New Roman"/>
                <w:lang w:val="fr-FR"/>
              </w:rPr>
              <w:t>Négociations, Attribution, projet de contrat</w:t>
            </w:r>
          </w:p>
        </w:tc>
        <w:tc>
          <w:tcPr>
            <w:tcW w:w="514" w:type="pct"/>
            <w:shd w:val="clear" w:color="auto" w:fill="BFBFBF" w:themeFill="background1" w:themeFillShade="BF"/>
          </w:tcPr>
          <w:p w:rsidR="00E82946" w:rsidRPr="00A17786" w:rsidRDefault="00E82946" w:rsidP="00E82946">
            <w:pPr>
              <w:tabs>
                <w:tab w:val="left" w:pos="0"/>
                <w:tab w:val="left" w:pos="720"/>
              </w:tabs>
              <w:rPr>
                <w:rFonts w:eastAsia="Times New Roman" w:cs="Times New Roman"/>
                <w:lang w:val="fr-FR"/>
              </w:rPr>
            </w:pPr>
          </w:p>
        </w:tc>
        <w:tc>
          <w:tcPr>
            <w:tcW w:w="153" w:type="pct"/>
            <w:gridSpan w:val="2"/>
          </w:tcPr>
          <w:p w:rsidR="00E82946" w:rsidRPr="00A17786" w:rsidRDefault="00E82946" w:rsidP="00E82946">
            <w:pPr>
              <w:tabs>
                <w:tab w:val="left" w:pos="0"/>
                <w:tab w:val="left" w:pos="720"/>
              </w:tabs>
              <w:rPr>
                <w:rFonts w:eastAsia="Times New Roman" w:cs="Times New Roman"/>
                <w:lang w:val="fr-FR"/>
              </w:rPr>
            </w:pPr>
          </w:p>
        </w:tc>
      </w:tr>
      <w:tr w:rsidR="000A4E0F" w:rsidRPr="00A17786" w:rsidTr="000A4E0F">
        <w:tc>
          <w:tcPr>
            <w:tcW w:w="4847" w:type="pct"/>
            <w:gridSpan w:val="11"/>
          </w:tcPr>
          <w:p w:rsidR="000A4E0F" w:rsidRPr="00A17786" w:rsidRDefault="000A4E0F" w:rsidP="00E82946">
            <w:pPr>
              <w:tabs>
                <w:tab w:val="left" w:pos="0"/>
                <w:tab w:val="left" w:pos="720"/>
              </w:tabs>
              <w:rPr>
                <w:rFonts w:eastAsia="Times New Roman" w:cs="Times New Roman"/>
                <w:lang w:val="fr-FR"/>
              </w:rPr>
            </w:pPr>
            <w:r w:rsidRPr="00A17786">
              <w:rPr>
                <w:rFonts w:eastAsia="Times New Roman" w:cs="Times New Roman"/>
                <w:lang w:val="fr-FR"/>
              </w:rPr>
              <w:t>Signatures du contrat</w:t>
            </w:r>
          </w:p>
        </w:tc>
        <w:tc>
          <w:tcPr>
            <w:tcW w:w="153" w:type="pct"/>
            <w:gridSpan w:val="2"/>
            <w:shd w:val="clear" w:color="auto" w:fill="BFBFBF" w:themeFill="background1" w:themeFillShade="BF"/>
          </w:tcPr>
          <w:p w:rsidR="000A4E0F" w:rsidRPr="00A17786" w:rsidRDefault="000A4E0F" w:rsidP="00E82946">
            <w:pPr>
              <w:tabs>
                <w:tab w:val="left" w:pos="0"/>
                <w:tab w:val="left" w:pos="720"/>
              </w:tabs>
              <w:rPr>
                <w:rFonts w:eastAsia="Times New Roman" w:cs="Times New Roman"/>
                <w:lang w:val="fr-FR"/>
              </w:rPr>
            </w:pPr>
          </w:p>
        </w:tc>
      </w:tr>
      <w:tr w:rsidR="000A4E0F" w:rsidRPr="00E82808" w:rsidTr="000A4E0F">
        <w:tc>
          <w:tcPr>
            <w:tcW w:w="4923" w:type="pct"/>
            <w:gridSpan w:val="12"/>
          </w:tcPr>
          <w:p w:rsidR="000A4E0F" w:rsidRPr="00A17786" w:rsidRDefault="000A4E0F" w:rsidP="00E82946">
            <w:pPr>
              <w:tabs>
                <w:tab w:val="left" w:pos="0"/>
                <w:tab w:val="left" w:pos="720"/>
              </w:tabs>
              <w:rPr>
                <w:rFonts w:eastAsia="Times New Roman" w:cs="Times New Roman"/>
                <w:lang w:val="fr-FR"/>
              </w:rPr>
            </w:pPr>
            <w:r w:rsidRPr="00A17786">
              <w:rPr>
                <w:rFonts w:eastAsia="Times New Roman" w:cs="Times New Roman"/>
                <w:lang w:val="fr-FR"/>
              </w:rPr>
              <w:t>Transmission d'une copie du contrat signé à la CNMP</w:t>
            </w:r>
          </w:p>
        </w:tc>
        <w:tc>
          <w:tcPr>
            <w:tcW w:w="77" w:type="pct"/>
            <w:shd w:val="clear" w:color="auto" w:fill="BFBFBF" w:themeFill="background1" w:themeFillShade="BF"/>
          </w:tcPr>
          <w:p w:rsidR="000A4E0F" w:rsidRPr="00A17786" w:rsidRDefault="000A4E0F" w:rsidP="00E82946">
            <w:pPr>
              <w:tabs>
                <w:tab w:val="left" w:pos="0"/>
                <w:tab w:val="left" w:pos="720"/>
              </w:tabs>
              <w:rPr>
                <w:rFonts w:eastAsia="Times New Roman" w:cs="Times New Roman"/>
                <w:lang w:val="fr-FR"/>
              </w:rPr>
            </w:pPr>
          </w:p>
        </w:tc>
      </w:tr>
    </w:tbl>
    <w:p w:rsidR="000A4E0F" w:rsidRPr="00A17786" w:rsidRDefault="000A4E0F">
      <w:pPr>
        <w:rPr>
          <w:rFonts w:eastAsia="Times New Roman" w:cs="Times New Roman"/>
          <w:sz w:val="24"/>
          <w:szCs w:val="20"/>
          <w:lang w:val="fr-FR"/>
        </w:rPr>
      </w:pPr>
      <w:r w:rsidRPr="00A17786">
        <w:rPr>
          <w:rFonts w:eastAsia="Times New Roman" w:cs="Times New Roman"/>
          <w:sz w:val="24"/>
          <w:szCs w:val="20"/>
          <w:lang w:val="fr-FR"/>
        </w:rPr>
        <w:br w:type="page"/>
      </w:r>
    </w:p>
    <w:p w:rsidR="00E82946" w:rsidRPr="00A17786" w:rsidRDefault="00B81684" w:rsidP="003879B7">
      <w:pPr>
        <w:tabs>
          <w:tab w:val="left" w:pos="0"/>
          <w:tab w:val="left" w:pos="720"/>
        </w:tabs>
        <w:rPr>
          <w:rFonts w:eastAsia="Times New Roman" w:cs="Times New Roman"/>
          <w:b/>
          <w:sz w:val="24"/>
          <w:szCs w:val="20"/>
          <w:lang w:val="fr-FR"/>
        </w:rPr>
      </w:pPr>
      <w:r w:rsidRPr="00A17786">
        <w:rPr>
          <w:rFonts w:eastAsia="Times New Roman" w:cs="Times New Roman"/>
          <w:b/>
          <w:sz w:val="24"/>
          <w:szCs w:val="20"/>
          <w:lang w:val="fr-FR"/>
        </w:rPr>
        <w:lastRenderedPageBreak/>
        <w:t>5.2.4</w:t>
      </w:r>
      <w:r w:rsidR="000A4E0F" w:rsidRPr="00A17786">
        <w:rPr>
          <w:rFonts w:eastAsia="Times New Roman" w:cs="Times New Roman"/>
          <w:b/>
          <w:sz w:val="24"/>
          <w:szCs w:val="20"/>
          <w:lang w:val="fr-FR"/>
        </w:rPr>
        <w:t>. Choix d'une Procédure de Sélection</w:t>
      </w:r>
    </w:p>
    <w:p w:rsidR="00E82946" w:rsidRPr="00A17786" w:rsidRDefault="00E82946" w:rsidP="003879B7">
      <w:pPr>
        <w:tabs>
          <w:tab w:val="left" w:pos="0"/>
          <w:tab w:val="left" w:pos="720"/>
        </w:tabs>
        <w:rPr>
          <w:rFonts w:eastAsia="Times New Roman" w:cs="Times New Roman"/>
          <w:sz w:val="24"/>
          <w:szCs w:val="20"/>
          <w:lang w:val="fr-FR"/>
        </w:rPr>
      </w:pPr>
    </w:p>
    <w:p w:rsidR="00E82946" w:rsidRPr="00A17786" w:rsidRDefault="00E82946" w:rsidP="003879B7">
      <w:pPr>
        <w:tabs>
          <w:tab w:val="left" w:pos="0"/>
          <w:tab w:val="left" w:pos="720"/>
        </w:tabs>
        <w:rPr>
          <w:rFonts w:eastAsia="Times New Roman" w:cs="Times New Roman"/>
          <w:sz w:val="24"/>
          <w:szCs w:val="20"/>
          <w:lang w:val="fr-FR"/>
        </w:rPr>
      </w:pPr>
    </w:p>
    <w:p w:rsidR="00977748" w:rsidRPr="00A17786" w:rsidRDefault="005156A2" w:rsidP="00B622CB">
      <w:pPr>
        <w:tabs>
          <w:tab w:val="left" w:pos="0"/>
          <w:tab w:val="left" w:pos="720"/>
        </w:tabs>
        <w:jc w:val="both"/>
        <w:rPr>
          <w:rFonts w:eastAsia="Times New Roman" w:cs="Times New Roman"/>
          <w:sz w:val="24"/>
          <w:szCs w:val="20"/>
          <w:lang w:val="fr-FR"/>
        </w:rPr>
      </w:pPr>
      <w:r w:rsidRPr="00A17786">
        <w:rPr>
          <w:rFonts w:eastAsia="Times New Roman" w:cs="Times New Roman"/>
          <w:sz w:val="24"/>
          <w:szCs w:val="20"/>
          <w:lang w:val="fr-FR"/>
        </w:rPr>
        <w:t>Outre l'usage des mesures citées (éliminer la procédure d'appel à manifestations d'intérêt, la revue préalable par la CNMP) et afin de favoriser l'efficacité des procédures applicables sous les dispositions de la réglementation</w:t>
      </w:r>
      <w:r w:rsidR="0032090B" w:rsidRPr="00A17786">
        <w:rPr>
          <w:rFonts w:eastAsia="Times New Roman" w:cs="Times New Roman"/>
          <w:sz w:val="24"/>
          <w:szCs w:val="20"/>
          <w:lang w:val="fr-FR"/>
        </w:rPr>
        <w:t xml:space="preserve"> nationale, le choix judicieux de la procédure dès la constitution de la Demande de Propositions </w:t>
      </w:r>
      <w:r w:rsidR="000A4E0F" w:rsidRPr="00A17786">
        <w:rPr>
          <w:rFonts w:eastAsia="Times New Roman" w:cs="Times New Roman"/>
          <w:sz w:val="24"/>
          <w:szCs w:val="20"/>
          <w:lang w:val="fr-FR"/>
        </w:rPr>
        <w:t>jouera un rôle important dans</w:t>
      </w:r>
      <w:r w:rsidR="00245F07" w:rsidRPr="00A17786">
        <w:rPr>
          <w:rFonts w:eastAsia="Times New Roman" w:cs="Times New Roman"/>
          <w:sz w:val="24"/>
          <w:szCs w:val="20"/>
          <w:lang w:val="fr-FR"/>
        </w:rPr>
        <w:t xml:space="preserve"> l'efficacité de son exécution notamment en simplifiant les considérations en phase d'évaluation combinée (technique et financière) et en limitant au maximum l'impact et l'étendue des thèmes sujets à négociation.</w:t>
      </w:r>
      <w:r w:rsidR="00977748" w:rsidRPr="00A17786">
        <w:rPr>
          <w:rFonts w:eastAsia="Times New Roman" w:cs="Times New Roman"/>
          <w:sz w:val="24"/>
          <w:szCs w:val="20"/>
          <w:lang w:val="fr-FR"/>
        </w:rPr>
        <w:t xml:space="preserve"> </w:t>
      </w:r>
    </w:p>
    <w:p w:rsidR="00977748" w:rsidRPr="00A17786" w:rsidRDefault="00977748" w:rsidP="00B622CB">
      <w:pPr>
        <w:tabs>
          <w:tab w:val="left" w:pos="0"/>
          <w:tab w:val="left" w:pos="720"/>
        </w:tabs>
        <w:jc w:val="both"/>
        <w:rPr>
          <w:rFonts w:eastAsia="Times New Roman" w:cs="Times New Roman"/>
          <w:sz w:val="24"/>
          <w:szCs w:val="20"/>
          <w:lang w:val="fr-FR"/>
        </w:rPr>
      </w:pPr>
    </w:p>
    <w:p w:rsidR="003539E6" w:rsidRPr="00A17786" w:rsidRDefault="00977748" w:rsidP="00B622CB">
      <w:pPr>
        <w:tabs>
          <w:tab w:val="left" w:pos="0"/>
          <w:tab w:val="left" w:pos="720"/>
        </w:tabs>
        <w:jc w:val="both"/>
        <w:rPr>
          <w:rFonts w:eastAsia="Times New Roman" w:cs="Times New Roman"/>
          <w:sz w:val="24"/>
          <w:szCs w:val="20"/>
          <w:lang w:val="fr-FR"/>
        </w:rPr>
      </w:pPr>
      <w:r w:rsidRPr="00A17786">
        <w:rPr>
          <w:rFonts w:eastAsia="Times New Roman" w:cs="Times New Roman"/>
          <w:sz w:val="24"/>
          <w:szCs w:val="20"/>
          <w:lang w:val="fr-FR"/>
        </w:rPr>
        <w:t>Toutes les procédures réglementaires sont en deux étapes</w:t>
      </w:r>
      <w:r w:rsidR="008C2D35" w:rsidRPr="00A17786">
        <w:rPr>
          <w:rFonts w:eastAsia="Times New Roman" w:cs="Times New Roman"/>
          <w:sz w:val="24"/>
          <w:szCs w:val="20"/>
          <w:lang w:val="fr-FR"/>
        </w:rPr>
        <w:t xml:space="preserve"> imposant la soumission de deux enveloppes distinctes, les propositions financières des candidats jugés qualifiés techniquement selon les termes de la DP, étant ouvertes au terme de l'évaluation des propositions techniques. Les étapes de procédures jusqu'à l'ouverture des propositions financières sont identiques pour chacune des procédures réglementaires.</w:t>
      </w:r>
    </w:p>
    <w:p w:rsidR="00245F07" w:rsidRPr="00A17786" w:rsidRDefault="00245F07" w:rsidP="00B622CB">
      <w:pPr>
        <w:tabs>
          <w:tab w:val="left" w:pos="0"/>
          <w:tab w:val="left" w:pos="720"/>
        </w:tabs>
        <w:jc w:val="both"/>
        <w:rPr>
          <w:rFonts w:eastAsia="Times New Roman" w:cs="Times New Roman"/>
          <w:sz w:val="24"/>
          <w:szCs w:val="20"/>
          <w:lang w:val="fr-FR"/>
        </w:rPr>
      </w:pPr>
    </w:p>
    <w:p w:rsidR="00245F07" w:rsidRPr="00A17786" w:rsidRDefault="00245F07" w:rsidP="00B622CB">
      <w:pPr>
        <w:tabs>
          <w:tab w:val="left" w:pos="0"/>
          <w:tab w:val="left" w:pos="720"/>
        </w:tabs>
        <w:jc w:val="both"/>
        <w:rPr>
          <w:rFonts w:eastAsia="Times New Roman" w:cs="Times New Roman"/>
          <w:b/>
          <w:sz w:val="24"/>
          <w:szCs w:val="20"/>
          <w:lang w:val="fr-FR"/>
        </w:rPr>
      </w:pPr>
      <w:r w:rsidRPr="00A17786">
        <w:rPr>
          <w:rFonts w:eastAsia="Times New Roman" w:cs="Times New Roman"/>
          <w:b/>
          <w:sz w:val="24"/>
          <w:szCs w:val="20"/>
          <w:lang w:val="fr-FR"/>
        </w:rPr>
        <w:t>(i) Sélection fondée sur la qualité technique et le coût (SFQC)</w:t>
      </w:r>
    </w:p>
    <w:p w:rsidR="00245F07" w:rsidRPr="00A17786" w:rsidRDefault="00245F07" w:rsidP="00B622CB">
      <w:pPr>
        <w:tabs>
          <w:tab w:val="left" w:pos="0"/>
          <w:tab w:val="left" w:pos="720"/>
        </w:tabs>
        <w:jc w:val="both"/>
        <w:rPr>
          <w:rFonts w:eastAsia="Times New Roman" w:cs="Times New Roman"/>
          <w:sz w:val="24"/>
          <w:szCs w:val="20"/>
          <w:lang w:val="fr-FR"/>
        </w:rPr>
      </w:pPr>
    </w:p>
    <w:p w:rsidR="00245F07" w:rsidRPr="00A17786" w:rsidRDefault="00245F07" w:rsidP="00B622CB">
      <w:pPr>
        <w:tabs>
          <w:tab w:val="left" w:pos="0"/>
          <w:tab w:val="left" w:pos="720"/>
        </w:tabs>
        <w:jc w:val="both"/>
        <w:rPr>
          <w:rFonts w:eastAsia="Times New Roman" w:cs="Times New Roman"/>
          <w:sz w:val="24"/>
          <w:szCs w:val="20"/>
          <w:lang w:val="fr-FR"/>
        </w:rPr>
      </w:pPr>
      <w:r w:rsidRPr="00A17786">
        <w:rPr>
          <w:rFonts w:eastAsia="Times New Roman" w:cs="Times New Roman"/>
          <w:sz w:val="24"/>
          <w:szCs w:val="20"/>
          <w:lang w:val="fr-FR"/>
        </w:rPr>
        <w:t xml:space="preserve">Cette procédure est la procédure de référence permettant le maximum de flexibilité dans la définition de la pondération des critères de qualité technique de la proposition et aussi du poids relatif à accorder au coût des services. La procédure est de ce fait celle réclamant le plus de discernement dans le choix </w:t>
      </w:r>
      <w:r w:rsidR="008C2D35" w:rsidRPr="00A17786">
        <w:rPr>
          <w:rFonts w:eastAsia="Times New Roman" w:cs="Times New Roman"/>
          <w:sz w:val="24"/>
          <w:szCs w:val="20"/>
          <w:lang w:val="fr-FR"/>
        </w:rPr>
        <w:t xml:space="preserve">et la pondération </w:t>
      </w:r>
      <w:r w:rsidRPr="00A17786">
        <w:rPr>
          <w:rFonts w:eastAsia="Times New Roman" w:cs="Times New Roman"/>
          <w:sz w:val="24"/>
          <w:szCs w:val="20"/>
          <w:lang w:val="fr-FR"/>
        </w:rPr>
        <w:t>des critères et sous-critères afin de s'adapter au mieux aux objectifs du mandat et aux conditions d'exécution.</w:t>
      </w:r>
    </w:p>
    <w:p w:rsidR="00245F07" w:rsidRPr="00A17786" w:rsidRDefault="00245F07" w:rsidP="00B622CB">
      <w:pPr>
        <w:tabs>
          <w:tab w:val="left" w:pos="0"/>
          <w:tab w:val="left" w:pos="720"/>
        </w:tabs>
        <w:jc w:val="both"/>
        <w:rPr>
          <w:rFonts w:eastAsia="Times New Roman" w:cs="Times New Roman"/>
          <w:sz w:val="24"/>
          <w:szCs w:val="20"/>
          <w:lang w:val="fr-FR"/>
        </w:rPr>
      </w:pPr>
    </w:p>
    <w:p w:rsidR="00245F07" w:rsidRPr="00A17786" w:rsidRDefault="00245F07" w:rsidP="00B622CB">
      <w:pPr>
        <w:tabs>
          <w:tab w:val="left" w:pos="0"/>
          <w:tab w:val="left" w:pos="720"/>
        </w:tabs>
        <w:jc w:val="both"/>
        <w:rPr>
          <w:rFonts w:eastAsia="Times New Roman" w:cs="Times New Roman"/>
          <w:b/>
          <w:sz w:val="24"/>
          <w:szCs w:val="20"/>
          <w:lang w:val="fr-FR"/>
        </w:rPr>
      </w:pPr>
      <w:r w:rsidRPr="00A17786">
        <w:rPr>
          <w:rFonts w:eastAsia="Times New Roman" w:cs="Times New Roman"/>
          <w:b/>
          <w:sz w:val="24"/>
          <w:szCs w:val="20"/>
          <w:lang w:val="fr-FR"/>
        </w:rPr>
        <w:t>(ii) Sélection dans le cadre d'un budget déterminé (SCBD)</w:t>
      </w:r>
    </w:p>
    <w:p w:rsidR="00245F07" w:rsidRPr="00A17786" w:rsidRDefault="00245F07" w:rsidP="00B622CB">
      <w:pPr>
        <w:tabs>
          <w:tab w:val="left" w:pos="0"/>
          <w:tab w:val="left" w:pos="720"/>
        </w:tabs>
        <w:jc w:val="both"/>
        <w:rPr>
          <w:rFonts w:eastAsia="Times New Roman" w:cs="Times New Roman"/>
          <w:sz w:val="24"/>
          <w:szCs w:val="20"/>
          <w:lang w:val="fr-FR"/>
        </w:rPr>
      </w:pPr>
    </w:p>
    <w:p w:rsidR="00245F07" w:rsidRPr="00A17786" w:rsidRDefault="008C2D35" w:rsidP="00B622CB">
      <w:pPr>
        <w:tabs>
          <w:tab w:val="left" w:pos="0"/>
          <w:tab w:val="left" w:pos="720"/>
        </w:tabs>
        <w:jc w:val="both"/>
        <w:rPr>
          <w:rFonts w:eastAsia="Times New Roman" w:cs="Times New Roman"/>
          <w:sz w:val="24"/>
          <w:szCs w:val="20"/>
          <w:lang w:val="fr-FR"/>
        </w:rPr>
      </w:pPr>
      <w:r w:rsidRPr="00A17786">
        <w:rPr>
          <w:rFonts w:eastAsia="Times New Roman" w:cs="Times New Roman"/>
          <w:sz w:val="24"/>
          <w:szCs w:val="20"/>
          <w:lang w:val="fr-FR"/>
        </w:rPr>
        <w:t>La divulgation d'un budget maximum, outre qu'elle assure de contenir un enga</w:t>
      </w:r>
      <w:r w:rsidR="00CC4D6E" w:rsidRPr="00A17786">
        <w:rPr>
          <w:rFonts w:eastAsia="Times New Roman" w:cs="Times New Roman"/>
          <w:sz w:val="24"/>
          <w:szCs w:val="20"/>
          <w:lang w:val="fr-FR"/>
        </w:rPr>
        <w:t>g</w:t>
      </w:r>
      <w:r w:rsidRPr="00A17786">
        <w:rPr>
          <w:rFonts w:eastAsia="Times New Roman" w:cs="Times New Roman"/>
          <w:sz w:val="24"/>
          <w:szCs w:val="20"/>
          <w:lang w:val="fr-FR"/>
        </w:rPr>
        <w:t xml:space="preserve">ement contractuel dans les </w:t>
      </w:r>
      <w:r w:rsidR="00CC4D6E" w:rsidRPr="00A17786">
        <w:rPr>
          <w:rFonts w:eastAsia="Times New Roman" w:cs="Times New Roman"/>
          <w:sz w:val="24"/>
          <w:szCs w:val="20"/>
          <w:lang w:val="fr-FR"/>
        </w:rPr>
        <w:t>limites du financement planifié, porte</w:t>
      </w:r>
      <w:r w:rsidR="00B81684" w:rsidRPr="00A17786">
        <w:rPr>
          <w:rFonts w:eastAsia="Times New Roman" w:cs="Times New Roman"/>
          <w:sz w:val="24"/>
          <w:szCs w:val="20"/>
          <w:lang w:val="fr-FR"/>
        </w:rPr>
        <w:t xml:space="preserve"> les règles de compétition d</w:t>
      </w:r>
      <w:r w:rsidR="00CC4D6E" w:rsidRPr="00A17786">
        <w:rPr>
          <w:rFonts w:eastAsia="Times New Roman" w:cs="Times New Roman"/>
          <w:sz w:val="24"/>
          <w:szCs w:val="20"/>
          <w:lang w:val="fr-FR"/>
        </w:rPr>
        <w:t>es aspects techniques sur une base commune qui va tendre à favoriser la créativité des candidats dans la définition de méthodologies afin d'optimiser, selon leurs propres ressources et leurs qualifications, l'atteinte des objectifs établis dans les termes de référence. Ce facteur de sélection sur base de l'organis</w:t>
      </w:r>
      <w:r w:rsidR="005248EF" w:rsidRPr="00A17786">
        <w:rPr>
          <w:rFonts w:eastAsia="Times New Roman" w:cs="Times New Roman"/>
          <w:sz w:val="24"/>
          <w:szCs w:val="20"/>
          <w:lang w:val="fr-FR"/>
        </w:rPr>
        <w:t>ation, la méthodologie ou le choix dans la composition des équipes</w:t>
      </w:r>
      <w:r w:rsidR="00CC4D6E" w:rsidRPr="00A17786">
        <w:rPr>
          <w:rFonts w:eastAsia="Times New Roman" w:cs="Times New Roman"/>
          <w:sz w:val="24"/>
          <w:szCs w:val="20"/>
          <w:lang w:val="fr-FR"/>
        </w:rPr>
        <w:t>, s'avère</w:t>
      </w:r>
      <w:r w:rsidR="00B622CB" w:rsidRPr="00A17786">
        <w:rPr>
          <w:rFonts w:eastAsia="Times New Roman" w:cs="Times New Roman"/>
          <w:sz w:val="24"/>
          <w:szCs w:val="20"/>
          <w:lang w:val="fr-FR"/>
        </w:rPr>
        <w:t xml:space="preserve"> essentiel </w:t>
      </w:r>
      <w:r w:rsidR="00CC4D6E" w:rsidRPr="00A17786">
        <w:rPr>
          <w:rFonts w:eastAsia="Times New Roman" w:cs="Times New Roman"/>
          <w:sz w:val="24"/>
          <w:szCs w:val="20"/>
          <w:lang w:val="fr-FR"/>
        </w:rPr>
        <w:t>permet</w:t>
      </w:r>
      <w:r w:rsidR="00B622CB" w:rsidRPr="00A17786">
        <w:rPr>
          <w:rFonts w:eastAsia="Times New Roman" w:cs="Times New Roman"/>
          <w:sz w:val="24"/>
          <w:szCs w:val="20"/>
          <w:lang w:val="fr-FR"/>
        </w:rPr>
        <w:t>tant</w:t>
      </w:r>
      <w:r w:rsidR="00CC4D6E" w:rsidRPr="00A17786">
        <w:rPr>
          <w:rFonts w:eastAsia="Times New Roman" w:cs="Times New Roman"/>
          <w:sz w:val="24"/>
          <w:szCs w:val="20"/>
          <w:lang w:val="fr-FR"/>
        </w:rPr>
        <w:t xml:space="preserve"> de tirer un parti maximal </w:t>
      </w:r>
      <w:r w:rsidR="00B622CB" w:rsidRPr="00A17786">
        <w:rPr>
          <w:rFonts w:eastAsia="Times New Roman" w:cs="Times New Roman"/>
          <w:sz w:val="24"/>
          <w:szCs w:val="20"/>
          <w:lang w:val="fr-FR"/>
        </w:rPr>
        <w:t>des ressources disponibles d</w:t>
      </w:r>
      <w:r w:rsidR="00CC4D6E" w:rsidRPr="00A17786">
        <w:rPr>
          <w:rFonts w:eastAsia="Times New Roman" w:cs="Times New Roman"/>
          <w:sz w:val="24"/>
          <w:szCs w:val="20"/>
          <w:lang w:val="fr-FR"/>
        </w:rPr>
        <w:t>u client. La méthode tend également à éviter les négociations</w:t>
      </w:r>
      <w:r w:rsidR="00B622CB" w:rsidRPr="00A17786">
        <w:rPr>
          <w:rFonts w:eastAsia="Times New Roman" w:cs="Times New Roman"/>
          <w:sz w:val="24"/>
          <w:szCs w:val="20"/>
          <w:lang w:val="fr-FR"/>
        </w:rPr>
        <w:t xml:space="preserve"> </w:t>
      </w:r>
      <w:r w:rsidR="00CC4D6E" w:rsidRPr="00A17786">
        <w:rPr>
          <w:rFonts w:eastAsia="Times New Roman" w:cs="Times New Roman"/>
          <w:sz w:val="24"/>
          <w:szCs w:val="20"/>
          <w:lang w:val="fr-FR"/>
        </w:rPr>
        <w:t>délicates sur les aspects financiers</w:t>
      </w:r>
      <w:r w:rsidR="00B81684" w:rsidRPr="00A17786">
        <w:rPr>
          <w:rFonts w:eastAsia="Times New Roman" w:cs="Times New Roman"/>
          <w:sz w:val="24"/>
          <w:szCs w:val="20"/>
          <w:lang w:val="fr-FR"/>
        </w:rPr>
        <w:t xml:space="preserve"> évitant ainsi</w:t>
      </w:r>
      <w:r w:rsidR="00B622CB" w:rsidRPr="00A17786">
        <w:rPr>
          <w:rFonts w:eastAsia="Times New Roman" w:cs="Times New Roman"/>
          <w:sz w:val="24"/>
          <w:szCs w:val="20"/>
          <w:lang w:val="fr-FR"/>
        </w:rPr>
        <w:t xml:space="preserve"> la considération ultérieure de rabais négociés </w:t>
      </w:r>
      <w:r w:rsidR="00B81684" w:rsidRPr="00A17786">
        <w:rPr>
          <w:rFonts w:eastAsia="Times New Roman" w:cs="Times New Roman"/>
          <w:sz w:val="24"/>
          <w:szCs w:val="20"/>
          <w:lang w:val="fr-FR"/>
        </w:rPr>
        <w:t xml:space="preserve">qui </w:t>
      </w:r>
      <w:r w:rsidR="00B622CB" w:rsidRPr="00A17786">
        <w:rPr>
          <w:rFonts w:eastAsia="Times New Roman" w:cs="Times New Roman"/>
          <w:sz w:val="24"/>
          <w:szCs w:val="20"/>
          <w:lang w:val="fr-FR"/>
        </w:rPr>
        <w:t>tendra</w:t>
      </w:r>
      <w:r w:rsidR="00B81684" w:rsidRPr="00A17786">
        <w:rPr>
          <w:rFonts w:eastAsia="Times New Roman" w:cs="Times New Roman"/>
          <w:sz w:val="24"/>
          <w:szCs w:val="20"/>
          <w:lang w:val="fr-FR"/>
        </w:rPr>
        <w:t xml:space="preserve">it </w:t>
      </w:r>
      <w:r w:rsidR="00B622CB" w:rsidRPr="00A17786">
        <w:rPr>
          <w:rFonts w:eastAsia="Times New Roman" w:cs="Times New Roman"/>
          <w:sz w:val="24"/>
          <w:szCs w:val="20"/>
          <w:lang w:val="fr-FR"/>
        </w:rPr>
        <w:t xml:space="preserve">à affecter la qualité technique, et donc d'altérer </w:t>
      </w:r>
      <w:r w:rsidR="00B81684" w:rsidRPr="00A17786">
        <w:rPr>
          <w:rFonts w:eastAsia="Times New Roman" w:cs="Times New Roman"/>
          <w:i/>
          <w:sz w:val="24"/>
          <w:szCs w:val="20"/>
          <w:lang w:val="fr-FR"/>
        </w:rPr>
        <w:t>a posteriori</w:t>
      </w:r>
      <w:r w:rsidR="00B81684" w:rsidRPr="00A17786">
        <w:rPr>
          <w:rFonts w:eastAsia="Times New Roman" w:cs="Times New Roman"/>
          <w:sz w:val="24"/>
          <w:szCs w:val="20"/>
          <w:lang w:val="fr-FR"/>
        </w:rPr>
        <w:t xml:space="preserve"> </w:t>
      </w:r>
      <w:r w:rsidR="00B622CB" w:rsidRPr="00A17786">
        <w:rPr>
          <w:rFonts w:eastAsia="Times New Roman" w:cs="Times New Roman"/>
          <w:sz w:val="24"/>
          <w:szCs w:val="20"/>
          <w:lang w:val="fr-FR"/>
        </w:rPr>
        <w:t>les résultats de l'évaluation technique.</w:t>
      </w:r>
    </w:p>
    <w:p w:rsidR="00245F07" w:rsidRPr="00A17786" w:rsidRDefault="00245F07" w:rsidP="00B622CB">
      <w:pPr>
        <w:tabs>
          <w:tab w:val="left" w:pos="0"/>
          <w:tab w:val="left" w:pos="720"/>
        </w:tabs>
        <w:jc w:val="both"/>
        <w:rPr>
          <w:rFonts w:eastAsia="Times New Roman" w:cs="Times New Roman"/>
          <w:sz w:val="24"/>
          <w:szCs w:val="20"/>
          <w:lang w:val="fr-FR"/>
        </w:rPr>
      </w:pPr>
    </w:p>
    <w:p w:rsidR="00245F07" w:rsidRPr="00A17786" w:rsidRDefault="00245F07" w:rsidP="00B622CB">
      <w:pPr>
        <w:tabs>
          <w:tab w:val="left" w:pos="0"/>
          <w:tab w:val="left" w:pos="720"/>
        </w:tabs>
        <w:jc w:val="both"/>
        <w:rPr>
          <w:rFonts w:eastAsia="Times New Roman" w:cs="Times New Roman"/>
          <w:b/>
          <w:sz w:val="24"/>
          <w:szCs w:val="20"/>
          <w:lang w:val="fr-FR"/>
        </w:rPr>
      </w:pPr>
      <w:r w:rsidRPr="00A17786">
        <w:rPr>
          <w:rFonts w:eastAsia="Times New Roman" w:cs="Times New Roman"/>
          <w:b/>
          <w:sz w:val="24"/>
          <w:szCs w:val="20"/>
          <w:lang w:val="fr-FR"/>
        </w:rPr>
        <w:t xml:space="preserve">(iii) </w:t>
      </w:r>
      <w:r w:rsidR="00B622CB" w:rsidRPr="00A17786">
        <w:rPr>
          <w:rFonts w:eastAsia="Times New Roman" w:cs="Times New Roman"/>
          <w:b/>
          <w:sz w:val="24"/>
          <w:szCs w:val="20"/>
          <w:lang w:val="fr-FR"/>
        </w:rPr>
        <w:t>Sélection au moindre coût (SMC)</w:t>
      </w:r>
    </w:p>
    <w:p w:rsidR="00B622CB" w:rsidRPr="00A17786" w:rsidRDefault="00B622CB" w:rsidP="00B622CB">
      <w:pPr>
        <w:tabs>
          <w:tab w:val="left" w:pos="0"/>
          <w:tab w:val="left" w:pos="720"/>
        </w:tabs>
        <w:jc w:val="both"/>
        <w:rPr>
          <w:rFonts w:eastAsia="Times New Roman" w:cs="Times New Roman"/>
          <w:sz w:val="24"/>
          <w:szCs w:val="20"/>
          <w:lang w:val="fr-FR"/>
        </w:rPr>
      </w:pPr>
    </w:p>
    <w:p w:rsidR="00B622CB" w:rsidRPr="00A17786" w:rsidRDefault="00B622CB" w:rsidP="00B622CB">
      <w:pPr>
        <w:tabs>
          <w:tab w:val="left" w:pos="0"/>
          <w:tab w:val="left" w:pos="720"/>
        </w:tabs>
        <w:jc w:val="both"/>
        <w:rPr>
          <w:rFonts w:eastAsia="Times New Roman" w:cs="Times New Roman"/>
          <w:sz w:val="24"/>
          <w:szCs w:val="20"/>
          <w:lang w:val="fr-FR"/>
        </w:rPr>
      </w:pPr>
      <w:r w:rsidRPr="00A17786">
        <w:rPr>
          <w:rFonts w:eastAsia="Times New Roman" w:cs="Times New Roman"/>
          <w:sz w:val="24"/>
          <w:szCs w:val="20"/>
          <w:lang w:val="fr-FR"/>
        </w:rPr>
        <w:t xml:space="preserve">La méthode est particulièrement adaptée aux missions requérant un certain niveau de qualifications techniques mais pour lesquelles la méthodologie n'est pas sujette à variantes </w:t>
      </w:r>
      <w:r w:rsidR="00B81684" w:rsidRPr="00A17786">
        <w:rPr>
          <w:rFonts w:eastAsia="Times New Roman" w:cs="Times New Roman"/>
          <w:sz w:val="24"/>
          <w:szCs w:val="20"/>
          <w:lang w:val="fr-FR"/>
        </w:rPr>
        <w:t>et doit respecter une procédure normalisée. Le cas le plus courant s'applique aux services d'</w:t>
      </w:r>
      <w:r w:rsidRPr="00A17786">
        <w:rPr>
          <w:rFonts w:eastAsia="Times New Roman" w:cs="Times New Roman"/>
          <w:sz w:val="24"/>
          <w:szCs w:val="20"/>
          <w:lang w:val="fr-FR"/>
        </w:rPr>
        <w:t>audits comptables et financiers.</w:t>
      </w:r>
    </w:p>
    <w:sectPr w:rsidR="00B622CB" w:rsidRPr="00A17786" w:rsidSect="00B4387B">
      <w:footerReference w:type="default" r:id="rId11"/>
      <w:footnotePr>
        <w:numRestart w:val="eachPage"/>
      </w:footnotePr>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9E2" w:rsidRDefault="007A69E2" w:rsidP="00776D97">
      <w:r>
        <w:separator/>
      </w:r>
    </w:p>
  </w:endnote>
  <w:endnote w:type="continuationSeparator" w:id="0">
    <w:p w:rsidR="007A69E2" w:rsidRDefault="007A69E2" w:rsidP="0077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821110"/>
      <w:docPartObj>
        <w:docPartGallery w:val="Page Numbers (Bottom of Page)"/>
        <w:docPartUnique/>
      </w:docPartObj>
    </w:sdtPr>
    <w:sdtEndPr>
      <w:rPr>
        <w:noProof/>
      </w:rPr>
    </w:sdtEndPr>
    <w:sdtContent>
      <w:p w:rsidR="00935061" w:rsidRDefault="00935061">
        <w:pPr>
          <w:pStyle w:val="Footer"/>
          <w:jc w:val="right"/>
        </w:pPr>
        <w:r>
          <w:fldChar w:fldCharType="begin"/>
        </w:r>
        <w:r>
          <w:instrText xml:space="preserve"> PAGE   \* MERGEFORMAT </w:instrText>
        </w:r>
        <w:r>
          <w:fldChar w:fldCharType="separate"/>
        </w:r>
        <w:r w:rsidR="00E82808">
          <w:rPr>
            <w:noProof/>
          </w:rPr>
          <w:t>21</w:t>
        </w:r>
        <w:r>
          <w:rPr>
            <w:noProof/>
          </w:rPr>
          <w:fldChar w:fldCharType="end"/>
        </w:r>
      </w:p>
    </w:sdtContent>
  </w:sdt>
  <w:p w:rsidR="00935061" w:rsidRDefault="00935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9E2" w:rsidRDefault="007A69E2" w:rsidP="00776D97">
      <w:r>
        <w:separator/>
      </w:r>
    </w:p>
  </w:footnote>
  <w:footnote w:type="continuationSeparator" w:id="0">
    <w:p w:rsidR="007A69E2" w:rsidRDefault="007A69E2" w:rsidP="00776D97">
      <w:r>
        <w:continuationSeparator/>
      </w:r>
    </w:p>
  </w:footnote>
  <w:footnote w:id="1">
    <w:p w:rsidR="00EF280E" w:rsidRDefault="00EF280E" w:rsidP="00C34A9F">
      <w:pPr>
        <w:pStyle w:val="FootnoteText"/>
        <w:ind w:left="360" w:hanging="360"/>
        <w:jc w:val="both"/>
      </w:pPr>
    </w:p>
  </w:footnote>
  <w:footnote w:id="2">
    <w:p w:rsidR="00EF280E" w:rsidRPr="00E71E88" w:rsidRDefault="00EF280E" w:rsidP="00FD1439">
      <w:pPr>
        <w:pStyle w:val="FootnoteText"/>
        <w:rPr>
          <w:lang w:val="fr-FR"/>
        </w:rPr>
      </w:pPr>
      <w:r>
        <w:rPr>
          <w:rStyle w:val="FootnoteReference"/>
        </w:rPr>
        <w:footnoteRef/>
      </w:r>
      <w:r w:rsidRPr="00E71E88">
        <w:rPr>
          <w:lang w:val="fr-FR"/>
        </w:rPr>
        <w:t xml:space="preserve"> Arrêté du 4/11/09 portant sur les modalités d'application de la loi, Art. 112.</w:t>
      </w:r>
    </w:p>
  </w:footnote>
  <w:footnote w:id="3">
    <w:p w:rsidR="00EF280E" w:rsidRPr="00E71E88" w:rsidRDefault="00EF280E">
      <w:pPr>
        <w:pStyle w:val="FootnoteText"/>
        <w:rPr>
          <w:lang w:val="fr-FR"/>
        </w:rPr>
      </w:pPr>
      <w:r>
        <w:rPr>
          <w:rStyle w:val="FootnoteReference"/>
        </w:rPr>
        <w:footnoteRef/>
      </w:r>
      <w:r w:rsidRPr="00E71E88">
        <w:rPr>
          <w:lang w:val="fr-FR"/>
        </w:rPr>
        <w:t xml:space="preserve"> 45 jours pour les DP incluant une ou des invitations à des consultants internationaux; 30 jours pour des invitations limitées à des consultants nationaux.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265EC"/>
    <w:multiLevelType w:val="hybridMultilevel"/>
    <w:tmpl w:val="75B0539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1DD94703"/>
    <w:multiLevelType w:val="hybridMultilevel"/>
    <w:tmpl w:val="1AF4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06FAE"/>
    <w:multiLevelType w:val="multilevel"/>
    <w:tmpl w:val="639A793E"/>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3D5599A"/>
    <w:multiLevelType w:val="hybridMultilevel"/>
    <w:tmpl w:val="676E408E"/>
    <w:lvl w:ilvl="0" w:tplc="A51C8E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BA4BBC"/>
    <w:multiLevelType w:val="hybridMultilevel"/>
    <w:tmpl w:val="7A30DE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2FB7264"/>
    <w:multiLevelType w:val="hybridMultilevel"/>
    <w:tmpl w:val="5A866044"/>
    <w:lvl w:ilvl="0" w:tplc="A51C8E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4E2135"/>
    <w:multiLevelType w:val="hybridMultilevel"/>
    <w:tmpl w:val="6D42EE0A"/>
    <w:lvl w:ilvl="0" w:tplc="A51C8EC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0B4ED9"/>
    <w:multiLevelType w:val="hybridMultilevel"/>
    <w:tmpl w:val="205A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4348C8"/>
    <w:multiLevelType w:val="hybridMultilevel"/>
    <w:tmpl w:val="3F2CD6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A8D2EE8"/>
    <w:multiLevelType w:val="multilevel"/>
    <w:tmpl w:val="8D06B1D8"/>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680C69D0"/>
    <w:multiLevelType w:val="hybridMultilevel"/>
    <w:tmpl w:val="5492EC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9D43A84"/>
    <w:multiLevelType w:val="hybridMultilevel"/>
    <w:tmpl w:val="5052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DF3AD2"/>
    <w:multiLevelType w:val="hybridMultilevel"/>
    <w:tmpl w:val="4AEC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B96ECC"/>
    <w:multiLevelType w:val="hybridMultilevel"/>
    <w:tmpl w:val="9842ADEC"/>
    <w:lvl w:ilvl="0" w:tplc="A51C8EC8">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12"/>
  </w:num>
  <w:num w:numId="5">
    <w:abstractNumId w:val="11"/>
  </w:num>
  <w:num w:numId="6">
    <w:abstractNumId w:val="13"/>
  </w:num>
  <w:num w:numId="7">
    <w:abstractNumId w:val="2"/>
  </w:num>
  <w:num w:numId="8">
    <w:abstractNumId w:val="9"/>
  </w:num>
  <w:num w:numId="9">
    <w:abstractNumId w:val="5"/>
  </w:num>
  <w:num w:numId="10">
    <w:abstractNumId w:val="3"/>
  </w:num>
  <w:num w:numId="11">
    <w:abstractNumId w:val="0"/>
  </w:num>
  <w:num w:numId="12">
    <w:abstractNumId w:val="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604"/>
    <w:rsid w:val="00006572"/>
    <w:rsid w:val="00021C1E"/>
    <w:rsid w:val="00026D0F"/>
    <w:rsid w:val="00043833"/>
    <w:rsid w:val="00050896"/>
    <w:rsid w:val="00060D63"/>
    <w:rsid w:val="00061C72"/>
    <w:rsid w:val="000701AB"/>
    <w:rsid w:val="00073197"/>
    <w:rsid w:val="000A0AED"/>
    <w:rsid w:val="000A4E0F"/>
    <w:rsid w:val="000B6790"/>
    <w:rsid w:val="000E2739"/>
    <w:rsid w:val="000E436B"/>
    <w:rsid w:val="0011247D"/>
    <w:rsid w:val="0012006E"/>
    <w:rsid w:val="00130AED"/>
    <w:rsid w:val="00143F38"/>
    <w:rsid w:val="0015111A"/>
    <w:rsid w:val="001639DB"/>
    <w:rsid w:val="00183EAF"/>
    <w:rsid w:val="001A2CCC"/>
    <w:rsid w:val="001A574D"/>
    <w:rsid w:val="001C6EC4"/>
    <w:rsid w:val="001E386B"/>
    <w:rsid w:val="001F1BED"/>
    <w:rsid w:val="002275CE"/>
    <w:rsid w:val="00245F07"/>
    <w:rsid w:val="002545CF"/>
    <w:rsid w:val="00276F67"/>
    <w:rsid w:val="00280697"/>
    <w:rsid w:val="00297CF9"/>
    <w:rsid w:val="002A16F5"/>
    <w:rsid w:val="002C697A"/>
    <w:rsid w:val="002D7B97"/>
    <w:rsid w:val="00310DC8"/>
    <w:rsid w:val="0032090B"/>
    <w:rsid w:val="003539C9"/>
    <w:rsid w:val="003539E6"/>
    <w:rsid w:val="003879B7"/>
    <w:rsid w:val="003911E2"/>
    <w:rsid w:val="00412E2E"/>
    <w:rsid w:val="00452E45"/>
    <w:rsid w:val="00456CBD"/>
    <w:rsid w:val="00470250"/>
    <w:rsid w:val="004743AE"/>
    <w:rsid w:val="0047494E"/>
    <w:rsid w:val="00475A48"/>
    <w:rsid w:val="00480A3B"/>
    <w:rsid w:val="00486F59"/>
    <w:rsid w:val="004973E3"/>
    <w:rsid w:val="004B4BEC"/>
    <w:rsid w:val="004C5E4D"/>
    <w:rsid w:val="004D3AEA"/>
    <w:rsid w:val="004D54EA"/>
    <w:rsid w:val="004F2B46"/>
    <w:rsid w:val="004F71C4"/>
    <w:rsid w:val="004F74AB"/>
    <w:rsid w:val="005156A2"/>
    <w:rsid w:val="005248EF"/>
    <w:rsid w:val="005278CB"/>
    <w:rsid w:val="005327DC"/>
    <w:rsid w:val="0054362D"/>
    <w:rsid w:val="00544D5B"/>
    <w:rsid w:val="00545A66"/>
    <w:rsid w:val="00584772"/>
    <w:rsid w:val="00586F1B"/>
    <w:rsid w:val="005B6604"/>
    <w:rsid w:val="005C0589"/>
    <w:rsid w:val="005C12E4"/>
    <w:rsid w:val="005E1968"/>
    <w:rsid w:val="005E21C5"/>
    <w:rsid w:val="005F3D86"/>
    <w:rsid w:val="006366BB"/>
    <w:rsid w:val="00636E14"/>
    <w:rsid w:val="0066487E"/>
    <w:rsid w:val="0069040C"/>
    <w:rsid w:val="006A1AD1"/>
    <w:rsid w:val="006A30BF"/>
    <w:rsid w:val="006C0C8D"/>
    <w:rsid w:val="006D4690"/>
    <w:rsid w:val="006E7AC0"/>
    <w:rsid w:val="006F2280"/>
    <w:rsid w:val="006F5938"/>
    <w:rsid w:val="00723546"/>
    <w:rsid w:val="0075594D"/>
    <w:rsid w:val="00761F6B"/>
    <w:rsid w:val="007657B9"/>
    <w:rsid w:val="00776D97"/>
    <w:rsid w:val="007A69E2"/>
    <w:rsid w:val="007C3A29"/>
    <w:rsid w:val="007E0654"/>
    <w:rsid w:val="00813432"/>
    <w:rsid w:val="008242D5"/>
    <w:rsid w:val="008260B4"/>
    <w:rsid w:val="008741FF"/>
    <w:rsid w:val="008C2D35"/>
    <w:rsid w:val="008D4518"/>
    <w:rsid w:val="0091075B"/>
    <w:rsid w:val="00917B02"/>
    <w:rsid w:val="00935061"/>
    <w:rsid w:val="0094375C"/>
    <w:rsid w:val="00962BAA"/>
    <w:rsid w:val="00971AAC"/>
    <w:rsid w:val="00977506"/>
    <w:rsid w:val="00977748"/>
    <w:rsid w:val="009922F1"/>
    <w:rsid w:val="009939CD"/>
    <w:rsid w:val="00A07489"/>
    <w:rsid w:val="00A17786"/>
    <w:rsid w:val="00A214C2"/>
    <w:rsid w:val="00A41A54"/>
    <w:rsid w:val="00A52309"/>
    <w:rsid w:val="00A64163"/>
    <w:rsid w:val="00A758DC"/>
    <w:rsid w:val="00AA3AB8"/>
    <w:rsid w:val="00B4387B"/>
    <w:rsid w:val="00B52752"/>
    <w:rsid w:val="00B622CB"/>
    <w:rsid w:val="00B6436E"/>
    <w:rsid w:val="00B81684"/>
    <w:rsid w:val="00BC52C2"/>
    <w:rsid w:val="00C04020"/>
    <w:rsid w:val="00C06F7D"/>
    <w:rsid w:val="00C24C5D"/>
    <w:rsid w:val="00C33800"/>
    <w:rsid w:val="00C34A9F"/>
    <w:rsid w:val="00C44680"/>
    <w:rsid w:val="00C67E0A"/>
    <w:rsid w:val="00C77EE6"/>
    <w:rsid w:val="00C92683"/>
    <w:rsid w:val="00CA2933"/>
    <w:rsid w:val="00CC0F2E"/>
    <w:rsid w:val="00CC4D6E"/>
    <w:rsid w:val="00CD1B51"/>
    <w:rsid w:val="00CD3E3B"/>
    <w:rsid w:val="00CD5C1A"/>
    <w:rsid w:val="00D0531C"/>
    <w:rsid w:val="00D72FEF"/>
    <w:rsid w:val="00D77BB5"/>
    <w:rsid w:val="00D90B93"/>
    <w:rsid w:val="00D9147E"/>
    <w:rsid w:val="00D951BC"/>
    <w:rsid w:val="00DA7218"/>
    <w:rsid w:val="00DC0E04"/>
    <w:rsid w:val="00E36E6D"/>
    <w:rsid w:val="00E50853"/>
    <w:rsid w:val="00E60E26"/>
    <w:rsid w:val="00E652D0"/>
    <w:rsid w:val="00E71E88"/>
    <w:rsid w:val="00E82808"/>
    <w:rsid w:val="00E82946"/>
    <w:rsid w:val="00EE11C4"/>
    <w:rsid w:val="00EE55D4"/>
    <w:rsid w:val="00EF280E"/>
    <w:rsid w:val="00F3674A"/>
    <w:rsid w:val="00F73316"/>
    <w:rsid w:val="00FC0E07"/>
    <w:rsid w:val="00FC10EB"/>
    <w:rsid w:val="00FC6D6D"/>
    <w:rsid w:val="00FD1439"/>
    <w:rsid w:val="00FD52EB"/>
    <w:rsid w:val="00FF0928"/>
    <w:rsid w:val="00FF75BA"/>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9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316"/>
    <w:pPr>
      <w:ind w:left="720"/>
      <w:contextualSpacing/>
    </w:pPr>
  </w:style>
  <w:style w:type="paragraph" w:styleId="FootnoteText">
    <w:name w:val="footnote text"/>
    <w:basedOn w:val="Normal"/>
    <w:link w:val="FootnoteTextChar"/>
    <w:uiPriority w:val="99"/>
    <w:semiHidden/>
    <w:unhideWhenUsed/>
    <w:rsid w:val="00776D97"/>
    <w:rPr>
      <w:sz w:val="20"/>
      <w:szCs w:val="20"/>
    </w:rPr>
  </w:style>
  <w:style w:type="character" w:customStyle="1" w:styleId="FootnoteTextChar">
    <w:name w:val="Footnote Text Char"/>
    <w:basedOn w:val="DefaultParagraphFont"/>
    <w:link w:val="FootnoteText"/>
    <w:uiPriority w:val="99"/>
    <w:semiHidden/>
    <w:rsid w:val="00776D97"/>
    <w:rPr>
      <w:sz w:val="20"/>
      <w:szCs w:val="20"/>
    </w:rPr>
  </w:style>
  <w:style w:type="character" w:styleId="FootnoteReference">
    <w:name w:val="footnote reference"/>
    <w:basedOn w:val="DefaultParagraphFont"/>
    <w:semiHidden/>
    <w:rsid w:val="00776D97"/>
    <w:rPr>
      <w:rFonts w:ascii="Times New Roman" w:hAnsi="Times New Roman"/>
      <w:sz w:val="20"/>
      <w:vertAlign w:val="superscript"/>
    </w:rPr>
  </w:style>
  <w:style w:type="character" w:styleId="Hyperlink">
    <w:name w:val="Hyperlink"/>
    <w:basedOn w:val="DefaultParagraphFont"/>
    <w:semiHidden/>
    <w:rsid w:val="00776D97"/>
    <w:rPr>
      <w:color w:val="0000FF"/>
      <w:u w:val="single"/>
    </w:rPr>
  </w:style>
  <w:style w:type="paragraph" w:styleId="BalloonText">
    <w:name w:val="Balloon Text"/>
    <w:basedOn w:val="Normal"/>
    <w:link w:val="BalloonTextChar"/>
    <w:uiPriority w:val="99"/>
    <w:semiHidden/>
    <w:unhideWhenUsed/>
    <w:rsid w:val="00C34A9F"/>
    <w:rPr>
      <w:rFonts w:ascii="Tahoma" w:hAnsi="Tahoma" w:cs="Tahoma"/>
      <w:sz w:val="16"/>
      <w:szCs w:val="16"/>
    </w:rPr>
  </w:style>
  <w:style w:type="character" w:customStyle="1" w:styleId="BalloonTextChar">
    <w:name w:val="Balloon Text Char"/>
    <w:basedOn w:val="DefaultParagraphFont"/>
    <w:link w:val="BalloonText"/>
    <w:uiPriority w:val="99"/>
    <w:semiHidden/>
    <w:rsid w:val="00C34A9F"/>
    <w:rPr>
      <w:rFonts w:ascii="Tahoma" w:hAnsi="Tahoma" w:cs="Tahoma"/>
      <w:sz w:val="16"/>
      <w:szCs w:val="16"/>
    </w:rPr>
  </w:style>
  <w:style w:type="table" w:styleId="TableGrid">
    <w:name w:val="Table Grid"/>
    <w:basedOn w:val="TableNormal"/>
    <w:uiPriority w:val="59"/>
    <w:rsid w:val="000E4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5061"/>
    <w:pPr>
      <w:tabs>
        <w:tab w:val="center" w:pos="4680"/>
        <w:tab w:val="right" w:pos="9360"/>
      </w:tabs>
    </w:pPr>
  </w:style>
  <w:style w:type="character" w:customStyle="1" w:styleId="HeaderChar">
    <w:name w:val="Header Char"/>
    <w:basedOn w:val="DefaultParagraphFont"/>
    <w:link w:val="Header"/>
    <w:uiPriority w:val="99"/>
    <w:rsid w:val="00935061"/>
  </w:style>
  <w:style w:type="paragraph" w:styleId="Footer">
    <w:name w:val="footer"/>
    <w:basedOn w:val="Normal"/>
    <w:link w:val="FooterChar"/>
    <w:uiPriority w:val="99"/>
    <w:unhideWhenUsed/>
    <w:rsid w:val="00935061"/>
    <w:pPr>
      <w:tabs>
        <w:tab w:val="center" w:pos="4680"/>
        <w:tab w:val="right" w:pos="9360"/>
      </w:tabs>
    </w:pPr>
  </w:style>
  <w:style w:type="character" w:customStyle="1" w:styleId="FooterChar">
    <w:name w:val="Footer Char"/>
    <w:basedOn w:val="DefaultParagraphFont"/>
    <w:link w:val="Footer"/>
    <w:uiPriority w:val="99"/>
    <w:rsid w:val="00935061"/>
  </w:style>
  <w:style w:type="table" w:customStyle="1" w:styleId="TableGrid1">
    <w:name w:val="Table Grid1"/>
    <w:basedOn w:val="TableNormal"/>
    <w:next w:val="TableGrid"/>
    <w:uiPriority w:val="59"/>
    <w:rsid w:val="00FF0928"/>
    <w:rPr>
      <w:rFonts w:eastAsia="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9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316"/>
    <w:pPr>
      <w:ind w:left="720"/>
      <w:contextualSpacing/>
    </w:pPr>
  </w:style>
  <w:style w:type="paragraph" w:styleId="FootnoteText">
    <w:name w:val="footnote text"/>
    <w:basedOn w:val="Normal"/>
    <w:link w:val="FootnoteTextChar"/>
    <w:uiPriority w:val="99"/>
    <w:semiHidden/>
    <w:unhideWhenUsed/>
    <w:rsid w:val="00776D97"/>
    <w:rPr>
      <w:sz w:val="20"/>
      <w:szCs w:val="20"/>
    </w:rPr>
  </w:style>
  <w:style w:type="character" w:customStyle="1" w:styleId="FootnoteTextChar">
    <w:name w:val="Footnote Text Char"/>
    <w:basedOn w:val="DefaultParagraphFont"/>
    <w:link w:val="FootnoteText"/>
    <w:uiPriority w:val="99"/>
    <w:semiHidden/>
    <w:rsid w:val="00776D97"/>
    <w:rPr>
      <w:sz w:val="20"/>
      <w:szCs w:val="20"/>
    </w:rPr>
  </w:style>
  <w:style w:type="character" w:styleId="FootnoteReference">
    <w:name w:val="footnote reference"/>
    <w:basedOn w:val="DefaultParagraphFont"/>
    <w:semiHidden/>
    <w:rsid w:val="00776D97"/>
    <w:rPr>
      <w:rFonts w:ascii="Times New Roman" w:hAnsi="Times New Roman"/>
      <w:sz w:val="20"/>
      <w:vertAlign w:val="superscript"/>
    </w:rPr>
  </w:style>
  <w:style w:type="character" w:styleId="Hyperlink">
    <w:name w:val="Hyperlink"/>
    <w:basedOn w:val="DefaultParagraphFont"/>
    <w:semiHidden/>
    <w:rsid w:val="00776D97"/>
    <w:rPr>
      <w:color w:val="0000FF"/>
      <w:u w:val="single"/>
    </w:rPr>
  </w:style>
  <w:style w:type="paragraph" w:styleId="BalloonText">
    <w:name w:val="Balloon Text"/>
    <w:basedOn w:val="Normal"/>
    <w:link w:val="BalloonTextChar"/>
    <w:uiPriority w:val="99"/>
    <w:semiHidden/>
    <w:unhideWhenUsed/>
    <w:rsid w:val="00C34A9F"/>
    <w:rPr>
      <w:rFonts w:ascii="Tahoma" w:hAnsi="Tahoma" w:cs="Tahoma"/>
      <w:sz w:val="16"/>
      <w:szCs w:val="16"/>
    </w:rPr>
  </w:style>
  <w:style w:type="character" w:customStyle="1" w:styleId="BalloonTextChar">
    <w:name w:val="Balloon Text Char"/>
    <w:basedOn w:val="DefaultParagraphFont"/>
    <w:link w:val="BalloonText"/>
    <w:uiPriority w:val="99"/>
    <w:semiHidden/>
    <w:rsid w:val="00C34A9F"/>
    <w:rPr>
      <w:rFonts w:ascii="Tahoma" w:hAnsi="Tahoma" w:cs="Tahoma"/>
      <w:sz w:val="16"/>
      <w:szCs w:val="16"/>
    </w:rPr>
  </w:style>
  <w:style w:type="table" w:styleId="TableGrid">
    <w:name w:val="Table Grid"/>
    <w:basedOn w:val="TableNormal"/>
    <w:uiPriority w:val="59"/>
    <w:rsid w:val="000E4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5061"/>
    <w:pPr>
      <w:tabs>
        <w:tab w:val="center" w:pos="4680"/>
        <w:tab w:val="right" w:pos="9360"/>
      </w:tabs>
    </w:pPr>
  </w:style>
  <w:style w:type="character" w:customStyle="1" w:styleId="HeaderChar">
    <w:name w:val="Header Char"/>
    <w:basedOn w:val="DefaultParagraphFont"/>
    <w:link w:val="Header"/>
    <w:uiPriority w:val="99"/>
    <w:rsid w:val="00935061"/>
  </w:style>
  <w:style w:type="paragraph" w:styleId="Footer">
    <w:name w:val="footer"/>
    <w:basedOn w:val="Normal"/>
    <w:link w:val="FooterChar"/>
    <w:uiPriority w:val="99"/>
    <w:unhideWhenUsed/>
    <w:rsid w:val="00935061"/>
    <w:pPr>
      <w:tabs>
        <w:tab w:val="center" w:pos="4680"/>
        <w:tab w:val="right" w:pos="9360"/>
      </w:tabs>
    </w:pPr>
  </w:style>
  <w:style w:type="character" w:customStyle="1" w:styleId="FooterChar">
    <w:name w:val="Footer Char"/>
    <w:basedOn w:val="DefaultParagraphFont"/>
    <w:link w:val="Footer"/>
    <w:uiPriority w:val="99"/>
    <w:rsid w:val="00935061"/>
  </w:style>
  <w:style w:type="table" w:customStyle="1" w:styleId="TableGrid1">
    <w:name w:val="Table Grid1"/>
    <w:basedOn w:val="TableNormal"/>
    <w:next w:val="TableGrid"/>
    <w:uiPriority w:val="59"/>
    <w:rsid w:val="00FF0928"/>
    <w:rPr>
      <w:rFonts w:eastAsia="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556619">
      <w:bodyDiv w:val="1"/>
      <w:marLeft w:val="0"/>
      <w:marRight w:val="0"/>
      <w:marTop w:val="0"/>
      <w:marBottom w:val="0"/>
      <w:divBdr>
        <w:top w:val="none" w:sz="0" w:space="0" w:color="auto"/>
        <w:left w:val="none" w:sz="0" w:space="0" w:color="auto"/>
        <w:bottom w:val="none" w:sz="0" w:space="0" w:color="auto"/>
        <w:right w:val="none" w:sz="0" w:space="0" w:color="auto"/>
      </w:divBdr>
    </w:div>
    <w:div w:id="116073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645EF-C2B1-478E-8575-F3EA81B0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8190</Words>
  <Characters>46683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Thirion</dc:creator>
  <cp:lastModifiedBy>LPT007</cp:lastModifiedBy>
  <cp:revision>3</cp:revision>
  <dcterms:created xsi:type="dcterms:W3CDTF">2013-10-02T13:25:00Z</dcterms:created>
  <dcterms:modified xsi:type="dcterms:W3CDTF">2014-10-02T20:10:00Z</dcterms:modified>
</cp:coreProperties>
</file>